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AF921">
      <w:pPr>
        <w:jc w:val="center"/>
      </w:pPr>
    </w:p>
    <w:p w14:paraId="5C9CA193">
      <w:pPr>
        <w:jc w:val="center"/>
      </w:pPr>
    </w:p>
    <w:p w14:paraId="66B43FDA">
      <w:pPr>
        <w:ind w:firstLine="560" w:firstLineChars="200"/>
      </w:pPr>
    </w:p>
    <w:p w14:paraId="702823C8">
      <w:pPr>
        <w:jc w:val="center"/>
        <w:rPr>
          <w:rFonts w:ascii="黑体" w:hAnsi="黑体" w:eastAsia="黑体"/>
          <w:sz w:val="36"/>
          <w:szCs w:val="28"/>
        </w:rPr>
      </w:pPr>
      <w:r>
        <w:rPr>
          <w:rFonts w:hint="eastAsia" w:ascii="黑体" w:hAnsi="黑体" w:eastAsia="黑体"/>
          <w:sz w:val="36"/>
          <w:szCs w:val="28"/>
        </w:rPr>
        <w:t>申请面试考核管理系统</w:t>
      </w:r>
    </w:p>
    <w:p w14:paraId="31F2A483">
      <w:pPr>
        <w:jc w:val="center"/>
        <w:rPr>
          <w:rFonts w:ascii="黑体" w:hAnsi="黑体" w:eastAsia="黑体"/>
          <w:sz w:val="36"/>
          <w:szCs w:val="28"/>
        </w:rPr>
      </w:pPr>
      <w:r>
        <w:rPr>
          <w:rFonts w:hint="eastAsia" w:ascii="黑体" w:hAnsi="黑体" w:eastAsia="黑体"/>
          <w:sz w:val="36"/>
          <w:szCs w:val="28"/>
        </w:rPr>
        <w:t>参加线上面试须知</w:t>
      </w:r>
    </w:p>
    <w:p w14:paraId="2DD84218">
      <w:pPr>
        <w:rPr>
          <w:rFonts w:ascii="黑体" w:hAnsi="黑体" w:eastAsia="黑体"/>
          <w:sz w:val="36"/>
          <w:szCs w:val="28"/>
        </w:rPr>
      </w:pPr>
    </w:p>
    <w:p w14:paraId="287011EA">
      <w:pPr>
        <w:rPr>
          <w:rFonts w:ascii="黑体" w:hAnsi="黑体" w:eastAsia="黑体"/>
          <w:sz w:val="36"/>
          <w:szCs w:val="28"/>
        </w:rPr>
      </w:pPr>
    </w:p>
    <w:p w14:paraId="0E37412D">
      <w:pPr>
        <w:rPr>
          <w:rFonts w:ascii="黑体" w:hAnsi="黑体" w:eastAsia="黑体"/>
          <w:sz w:val="36"/>
          <w:szCs w:val="28"/>
        </w:rPr>
      </w:pPr>
    </w:p>
    <w:p w14:paraId="6C4A720A">
      <w:pPr>
        <w:rPr>
          <w:rFonts w:ascii="黑体" w:hAnsi="黑体" w:eastAsia="黑体"/>
          <w:sz w:val="36"/>
          <w:szCs w:val="28"/>
        </w:rPr>
      </w:pPr>
    </w:p>
    <w:p w14:paraId="1DEBF3B4">
      <w:pPr>
        <w:rPr>
          <w:rFonts w:ascii="黑体" w:hAnsi="黑体" w:eastAsia="黑体"/>
          <w:sz w:val="36"/>
          <w:szCs w:val="28"/>
        </w:rPr>
      </w:pPr>
    </w:p>
    <w:p w14:paraId="6ABEDA4C">
      <w:pPr>
        <w:rPr>
          <w:rFonts w:ascii="黑体" w:hAnsi="黑体" w:eastAsia="黑体"/>
          <w:sz w:val="36"/>
          <w:szCs w:val="28"/>
        </w:rPr>
      </w:pPr>
    </w:p>
    <w:p w14:paraId="409E8CF4">
      <w:pPr>
        <w:rPr>
          <w:rFonts w:ascii="黑体" w:hAnsi="黑体" w:eastAsia="黑体"/>
          <w:sz w:val="36"/>
          <w:szCs w:val="28"/>
        </w:rPr>
      </w:pPr>
    </w:p>
    <w:p w14:paraId="2F228EDF">
      <w:pPr>
        <w:rPr>
          <w:rFonts w:ascii="黑体" w:hAnsi="黑体" w:eastAsia="黑体"/>
          <w:sz w:val="36"/>
          <w:szCs w:val="28"/>
        </w:rPr>
      </w:pPr>
    </w:p>
    <w:p w14:paraId="28CB4B3A">
      <w:pPr>
        <w:rPr>
          <w:rFonts w:ascii="黑体" w:hAnsi="黑体" w:eastAsia="黑体"/>
          <w:sz w:val="36"/>
          <w:szCs w:val="28"/>
        </w:rPr>
      </w:pPr>
    </w:p>
    <w:p w14:paraId="2C54FF5B">
      <w:pPr>
        <w:rPr>
          <w:rFonts w:ascii="黑体" w:hAnsi="黑体" w:eastAsia="黑体"/>
          <w:sz w:val="36"/>
          <w:szCs w:val="28"/>
        </w:rPr>
      </w:pPr>
    </w:p>
    <w:p w14:paraId="2184A511">
      <w:pPr>
        <w:rPr>
          <w:rFonts w:ascii="黑体" w:hAnsi="黑体" w:eastAsia="黑体"/>
          <w:sz w:val="36"/>
          <w:szCs w:val="28"/>
        </w:rPr>
      </w:pPr>
    </w:p>
    <w:p w14:paraId="35E14253">
      <w:pPr>
        <w:rPr>
          <w:rFonts w:ascii="黑体" w:hAnsi="黑体" w:eastAsia="黑体"/>
          <w:sz w:val="36"/>
          <w:szCs w:val="28"/>
        </w:rPr>
      </w:pPr>
    </w:p>
    <w:p w14:paraId="66BB1C98">
      <w:pPr>
        <w:tabs>
          <w:tab w:val="center" w:pos="4153"/>
        </w:tabs>
        <w:jc w:val="center"/>
        <w:rPr>
          <w:rFonts w:ascii="黑体" w:hAnsi="黑体" w:eastAsia="黑体"/>
          <w:sz w:val="30"/>
          <w:szCs w:val="30"/>
        </w:rPr>
        <w:sectPr>
          <w:footerReference r:id="rId5" w:type="default"/>
          <w:footerReference r:id="rId6" w:type="even"/>
          <w:pgSz w:w="11906" w:h="16838"/>
          <w:pgMar w:top="1440" w:right="1800" w:bottom="1440" w:left="1800" w:header="851" w:footer="992" w:gutter="0"/>
          <w:cols w:space="425" w:num="1"/>
          <w:docGrid w:type="lines" w:linePitch="312" w:charSpace="0"/>
        </w:sectPr>
      </w:pPr>
      <w:r>
        <w:rPr>
          <w:rFonts w:ascii="黑体" w:hAnsi="黑体" w:eastAsia="黑体"/>
          <w:sz w:val="30"/>
          <w:szCs w:val="30"/>
        </w:rPr>
        <w:t>2022</w:t>
      </w:r>
      <w:r>
        <w:rPr>
          <w:rFonts w:hint="eastAsia" w:ascii="黑体" w:hAnsi="黑体" w:eastAsia="黑体"/>
          <w:sz w:val="30"/>
          <w:szCs w:val="30"/>
        </w:rPr>
        <w:t>年0</w:t>
      </w:r>
      <w:r>
        <w:rPr>
          <w:rFonts w:ascii="黑体" w:hAnsi="黑体" w:eastAsia="黑体"/>
          <w:sz w:val="30"/>
          <w:szCs w:val="30"/>
        </w:rPr>
        <w:t>6</w:t>
      </w:r>
      <w:r>
        <w:rPr>
          <w:rFonts w:hint="eastAsia" w:ascii="黑体" w:hAnsi="黑体" w:eastAsia="黑体"/>
          <w:sz w:val="30"/>
          <w:szCs w:val="30"/>
        </w:rPr>
        <w:t>月</w:t>
      </w:r>
    </w:p>
    <w:sdt>
      <w:sdtPr>
        <w:rPr>
          <w:rFonts w:ascii="仿宋" w:hAnsi="仿宋" w:eastAsia="仿宋" w:cstheme="minorBidi"/>
          <w:color w:val="auto"/>
          <w:kern w:val="2"/>
          <w:sz w:val="24"/>
          <w:szCs w:val="22"/>
          <w:lang w:val="zh-CN"/>
        </w:rPr>
        <w:id w:val="2066759743"/>
        <w:docPartObj>
          <w:docPartGallery w:val="Table of Contents"/>
          <w:docPartUnique/>
        </w:docPartObj>
      </w:sdtPr>
      <w:sdtEndPr>
        <w:rPr>
          <w:rFonts w:ascii="仿宋" w:hAnsi="仿宋" w:eastAsia="仿宋" w:cstheme="minorBidi"/>
          <w:b/>
          <w:bCs/>
          <w:color w:val="auto"/>
          <w:kern w:val="2"/>
          <w:sz w:val="28"/>
          <w:szCs w:val="22"/>
          <w:lang w:val="zh-CN"/>
        </w:rPr>
      </w:sdtEndPr>
      <w:sdtContent>
        <w:p w14:paraId="7515DE28">
          <w:pPr>
            <w:pStyle w:val="34"/>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lang w:val="zh-CN"/>
              <w14:textFill>
                <w14:solidFill>
                  <w14:schemeClr w14:val="tx1"/>
                </w14:solidFill>
              </w14:textFill>
            </w:rPr>
            <w:t>目录</w:t>
          </w:r>
        </w:p>
        <w:p w14:paraId="25A3635B">
          <w:pPr>
            <w:pStyle w:val="13"/>
            <w:tabs>
              <w:tab w:val="right" w:leader="dot" w:pos="8296"/>
            </w:tabs>
            <w:rPr>
              <w:rFonts w:asciiTheme="minorHAnsi" w:hAnsiTheme="minorHAnsi" w:eastAsiaTheme="minorEastAsia"/>
              <w:sz w:val="21"/>
            </w:rPr>
          </w:pPr>
          <w:r>
            <w:fldChar w:fldCharType="begin"/>
          </w:r>
          <w:r>
            <w:instrText xml:space="preserve"> TOC \o "1-3" \h \z \u </w:instrText>
          </w:r>
          <w:r>
            <w:fldChar w:fldCharType="separate"/>
          </w:r>
          <w:r>
            <w:fldChar w:fldCharType="begin"/>
          </w:r>
          <w:r>
            <w:instrText xml:space="preserve"> HYPERLINK \l "_Toc106122146" </w:instrText>
          </w:r>
          <w:r>
            <w:fldChar w:fldCharType="separate"/>
          </w:r>
          <w:r>
            <w:rPr>
              <w:rStyle w:val="21"/>
            </w:rPr>
            <w:t>参加线上面试须知</w:t>
          </w:r>
          <w:r>
            <w:tab/>
          </w:r>
          <w:r>
            <w:fldChar w:fldCharType="begin"/>
          </w:r>
          <w:r>
            <w:instrText xml:space="preserve"> PAGEREF _Toc106122146 \h </w:instrText>
          </w:r>
          <w:r>
            <w:fldChar w:fldCharType="separate"/>
          </w:r>
          <w:r>
            <w:t>1</w:t>
          </w:r>
          <w:r>
            <w:fldChar w:fldCharType="end"/>
          </w:r>
          <w:r>
            <w:fldChar w:fldCharType="end"/>
          </w:r>
        </w:p>
        <w:p w14:paraId="054B9597">
          <w:pPr>
            <w:pStyle w:val="13"/>
            <w:tabs>
              <w:tab w:val="right" w:leader="dot" w:pos="8296"/>
            </w:tabs>
            <w:rPr>
              <w:rFonts w:asciiTheme="minorHAnsi" w:hAnsiTheme="minorHAnsi" w:eastAsiaTheme="minorEastAsia"/>
              <w:sz w:val="21"/>
            </w:rPr>
          </w:pPr>
          <w:r>
            <w:fldChar w:fldCharType="begin"/>
          </w:r>
          <w:r>
            <w:instrText xml:space="preserve"> HYPERLINK \l "_Toc106122147" </w:instrText>
          </w:r>
          <w:r>
            <w:fldChar w:fldCharType="separate"/>
          </w:r>
          <w:r>
            <w:rPr>
              <w:rStyle w:val="21"/>
            </w:rPr>
            <w:t>1 前言</w:t>
          </w:r>
          <w:r>
            <w:tab/>
          </w:r>
          <w:r>
            <w:fldChar w:fldCharType="begin"/>
          </w:r>
          <w:r>
            <w:instrText xml:space="preserve"> PAGEREF _Toc106122147 \h </w:instrText>
          </w:r>
          <w:r>
            <w:fldChar w:fldCharType="separate"/>
          </w:r>
          <w:r>
            <w:t>1</w:t>
          </w:r>
          <w:r>
            <w:fldChar w:fldCharType="end"/>
          </w:r>
          <w:r>
            <w:fldChar w:fldCharType="end"/>
          </w:r>
        </w:p>
        <w:p w14:paraId="00722E3E">
          <w:pPr>
            <w:pStyle w:val="14"/>
            <w:tabs>
              <w:tab w:val="right" w:leader="dot" w:pos="8296"/>
            </w:tabs>
            <w:ind w:left="560"/>
            <w:rPr>
              <w:rFonts w:asciiTheme="minorHAnsi" w:hAnsiTheme="minorHAnsi" w:eastAsiaTheme="minorEastAsia"/>
              <w:sz w:val="21"/>
            </w:rPr>
          </w:pPr>
          <w:r>
            <w:fldChar w:fldCharType="begin"/>
          </w:r>
          <w:r>
            <w:instrText xml:space="preserve"> HYPERLINK \l "_Toc106122148" </w:instrText>
          </w:r>
          <w:r>
            <w:fldChar w:fldCharType="separate"/>
          </w:r>
          <w:r>
            <w:rPr>
              <w:rStyle w:val="21"/>
            </w:rPr>
            <w:t>1.1 系统介绍</w:t>
          </w:r>
          <w:r>
            <w:tab/>
          </w:r>
          <w:r>
            <w:fldChar w:fldCharType="begin"/>
          </w:r>
          <w:r>
            <w:instrText xml:space="preserve"> PAGEREF _Toc106122148 \h </w:instrText>
          </w:r>
          <w:r>
            <w:fldChar w:fldCharType="separate"/>
          </w:r>
          <w:r>
            <w:t>1</w:t>
          </w:r>
          <w:r>
            <w:fldChar w:fldCharType="end"/>
          </w:r>
          <w:r>
            <w:fldChar w:fldCharType="end"/>
          </w:r>
        </w:p>
        <w:p w14:paraId="6F78F805">
          <w:pPr>
            <w:pStyle w:val="14"/>
            <w:tabs>
              <w:tab w:val="right" w:leader="dot" w:pos="8296"/>
            </w:tabs>
            <w:ind w:left="560"/>
            <w:rPr>
              <w:rFonts w:asciiTheme="minorHAnsi" w:hAnsiTheme="minorHAnsi" w:eastAsiaTheme="minorEastAsia"/>
              <w:sz w:val="21"/>
            </w:rPr>
          </w:pPr>
          <w:r>
            <w:fldChar w:fldCharType="begin"/>
          </w:r>
          <w:r>
            <w:instrText xml:space="preserve"> HYPERLINK \l "_Toc106122149" </w:instrText>
          </w:r>
          <w:r>
            <w:fldChar w:fldCharType="separate"/>
          </w:r>
          <w:r>
            <w:rPr>
              <w:rStyle w:val="21"/>
            </w:rPr>
            <w:t>1.2 推荐使用环境</w:t>
          </w:r>
          <w:r>
            <w:tab/>
          </w:r>
          <w:r>
            <w:fldChar w:fldCharType="begin"/>
          </w:r>
          <w:r>
            <w:instrText xml:space="preserve"> PAGEREF _Toc106122149 \h </w:instrText>
          </w:r>
          <w:r>
            <w:fldChar w:fldCharType="separate"/>
          </w:r>
          <w:r>
            <w:t>1</w:t>
          </w:r>
          <w:r>
            <w:fldChar w:fldCharType="end"/>
          </w:r>
          <w:r>
            <w:fldChar w:fldCharType="end"/>
          </w:r>
        </w:p>
        <w:p w14:paraId="2CFBA232">
          <w:pPr>
            <w:pStyle w:val="14"/>
            <w:tabs>
              <w:tab w:val="right" w:leader="dot" w:pos="8296"/>
            </w:tabs>
            <w:ind w:left="560"/>
            <w:rPr>
              <w:rFonts w:asciiTheme="minorHAnsi" w:hAnsiTheme="minorHAnsi" w:eastAsiaTheme="minorEastAsia"/>
              <w:sz w:val="21"/>
            </w:rPr>
          </w:pPr>
          <w:r>
            <w:fldChar w:fldCharType="begin"/>
          </w:r>
          <w:r>
            <w:instrText xml:space="preserve"> HYPERLINK \l "_Toc106122150" </w:instrText>
          </w:r>
          <w:r>
            <w:fldChar w:fldCharType="separate"/>
          </w:r>
          <w:r>
            <w:rPr>
              <w:rStyle w:val="21"/>
            </w:rPr>
            <w:t>1.3 阅读建议</w:t>
          </w:r>
          <w:r>
            <w:tab/>
          </w:r>
          <w:r>
            <w:fldChar w:fldCharType="begin"/>
          </w:r>
          <w:r>
            <w:instrText xml:space="preserve"> PAGEREF _Toc106122150 \h </w:instrText>
          </w:r>
          <w:r>
            <w:fldChar w:fldCharType="separate"/>
          </w:r>
          <w:r>
            <w:t>1</w:t>
          </w:r>
          <w:r>
            <w:fldChar w:fldCharType="end"/>
          </w:r>
          <w:r>
            <w:fldChar w:fldCharType="end"/>
          </w:r>
        </w:p>
        <w:p w14:paraId="5465586C">
          <w:pPr>
            <w:pStyle w:val="14"/>
            <w:tabs>
              <w:tab w:val="right" w:leader="dot" w:pos="8296"/>
            </w:tabs>
            <w:ind w:left="560"/>
            <w:rPr>
              <w:rFonts w:asciiTheme="minorHAnsi" w:hAnsiTheme="minorHAnsi" w:eastAsiaTheme="minorEastAsia"/>
              <w:sz w:val="21"/>
            </w:rPr>
          </w:pPr>
          <w:r>
            <w:fldChar w:fldCharType="begin"/>
          </w:r>
          <w:r>
            <w:instrText xml:space="preserve"> HYPERLINK \l "_Toc106122151" </w:instrText>
          </w:r>
          <w:r>
            <w:fldChar w:fldCharType="separate"/>
          </w:r>
          <w:r>
            <w:rPr>
              <w:rStyle w:val="21"/>
            </w:rPr>
            <w:t>1.4 其他声明</w:t>
          </w:r>
          <w:r>
            <w:tab/>
          </w:r>
          <w:r>
            <w:fldChar w:fldCharType="begin"/>
          </w:r>
          <w:r>
            <w:instrText xml:space="preserve"> PAGEREF _Toc106122151 \h </w:instrText>
          </w:r>
          <w:r>
            <w:fldChar w:fldCharType="separate"/>
          </w:r>
          <w:r>
            <w:t>1</w:t>
          </w:r>
          <w:r>
            <w:fldChar w:fldCharType="end"/>
          </w:r>
          <w:r>
            <w:fldChar w:fldCharType="end"/>
          </w:r>
        </w:p>
        <w:p w14:paraId="07120AD3">
          <w:pPr>
            <w:pStyle w:val="13"/>
            <w:tabs>
              <w:tab w:val="right" w:leader="dot" w:pos="8296"/>
            </w:tabs>
            <w:rPr>
              <w:rFonts w:asciiTheme="minorHAnsi" w:hAnsiTheme="minorHAnsi" w:eastAsiaTheme="minorEastAsia"/>
              <w:sz w:val="21"/>
            </w:rPr>
          </w:pPr>
          <w:r>
            <w:fldChar w:fldCharType="begin"/>
          </w:r>
          <w:r>
            <w:instrText xml:space="preserve"> HYPERLINK \l "_Toc106122152" </w:instrText>
          </w:r>
          <w:r>
            <w:fldChar w:fldCharType="separate"/>
          </w:r>
          <w:r>
            <w:rPr>
              <w:rStyle w:val="21"/>
            </w:rPr>
            <w:t>2 参加线上面试的准备工作</w:t>
          </w:r>
          <w:r>
            <w:tab/>
          </w:r>
          <w:r>
            <w:rPr>
              <w:rFonts w:hint="eastAsia"/>
            </w:rPr>
            <w:t>2</w:t>
          </w:r>
          <w:r>
            <w:rPr>
              <w:rFonts w:hint="eastAsia"/>
            </w:rPr>
            <w:fldChar w:fldCharType="end"/>
          </w:r>
        </w:p>
        <w:p w14:paraId="4DC99531">
          <w:pPr>
            <w:pStyle w:val="14"/>
            <w:tabs>
              <w:tab w:val="right" w:leader="dot" w:pos="8296"/>
            </w:tabs>
            <w:ind w:left="560"/>
            <w:rPr>
              <w:rFonts w:asciiTheme="minorHAnsi" w:hAnsiTheme="minorHAnsi" w:eastAsiaTheme="minorEastAsia"/>
              <w:sz w:val="21"/>
            </w:rPr>
          </w:pPr>
          <w:r>
            <w:fldChar w:fldCharType="begin"/>
          </w:r>
          <w:r>
            <w:instrText xml:space="preserve"> HYPERLINK \l "_Toc106122153" </w:instrText>
          </w:r>
          <w:r>
            <w:fldChar w:fldCharType="separate"/>
          </w:r>
          <w:r>
            <w:rPr>
              <w:rStyle w:val="21"/>
            </w:rPr>
            <w:t>2.1 按照要求添加微信</w:t>
          </w:r>
          <w:r>
            <w:tab/>
          </w:r>
          <w:r>
            <w:rPr>
              <w:rFonts w:hint="eastAsia"/>
            </w:rPr>
            <w:t>2</w:t>
          </w:r>
          <w:r>
            <w:rPr>
              <w:rFonts w:hint="eastAsia"/>
            </w:rPr>
            <w:fldChar w:fldCharType="end"/>
          </w:r>
        </w:p>
        <w:p w14:paraId="3EF61C28">
          <w:pPr>
            <w:pStyle w:val="14"/>
            <w:tabs>
              <w:tab w:val="right" w:leader="dot" w:pos="8296"/>
            </w:tabs>
            <w:ind w:left="560"/>
            <w:rPr>
              <w:rFonts w:asciiTheme="minorHAnsi" w:hAnsiTheme="minorHAnsi" w:eastAsiaTheme="minorEastAsia"/>
              <w:sz w:val="21"/>
            </w:rPr>
          </w:pPr>
          <w:r>
            <w:fldChar w:fldCharType="begin"/>
          </w:r>
          <w:r>
            <w:instrText xml:space="preserve"> HYPERLINK \l "_Toc106122154" </w:instrText>
          </w:r>
          <w:r>
            <w:fldChar w:fldCharType="separate"/>
          </w:r>
          <w:r>
            <w:rPr>
              <w:rStyle w:val="21"/>
            </w:rPr>
            <w:t>2.2 加入微信群聊</w:t>
          </w:r>
          <w:r>
            <w:tab/>
          </w:r>
          <w:r>
            <w:rPr>
              <w:rFonts w:hint="eastAsia"/>
            </w:rPr>
            <w:t>2</w:t>
          </w:r>
          <w:r>
            <w:rPr>
              <w:rFonts w:hint="eastAsia"/>
            </w:rPr>
            <w:fldChar w:fldCharType="end"/>
          </w:r>
        </w:p>
        <w:p w14:paraId="69A1B120">
          <w:pPr>
            <w:pStyle w:val="14"/>
            <w:tabs>
              <w:tab w:val="right" w:leader="dot" w:pos="8296"/>
            </w:tabs>
            <w:ind w:left="560"/>
            <w:rPr>
              <w:rFonts w:asciiTheme="minorHAnsi" w:hAnsiTheme="minorHAnsi" w:eastAsiaTheme="minorEastAsia"/>
              <w:sz w:val="21"/>
            </w:rPr>
          </w:pPr>
          <w:r>
            <w:fldChar w:fldCharType="begin"/>
          </w:r>
          <w:r>
            <w:instrText xml:space="preserve"> HYPERLINK \l "_Toc106122155" </w:instrText>
          </w:r>
          <w:r>
            <w:fldChar w:fldCharType="separate"/>
          </w:r>
          <w:r>
            <w:rPr>
              <w:rStyle w:val="21"/>
            </w:rPr>
            <w:t>2.3小鱼易连软件注册及登录</w:t>
          </w:r>
          <w:r>
            <w:tab/>
          </w:r>
          <w:r>
            <w:rPr>
              <w:rFonts w:hint="eastAsia"/>
            </w:rPr>
            <w:t>2</w:t>
          </w:r>
          <w:r>
            <w:rPr>
              <w:rFonts w:hint="eastAsia"/>
            </w:rPr>
            <w:fldChar w:fldCharType="end"/>
          </w:r>
        </w:p>
        <w:p w14:paraId="4836A375">
          <w:pPr>
            <w:pStyle w:val="14"/>
            <w:tabs>
              <w:tab w:val="right" w:leader="dot" w:pos="8296"/>
            </w:tabs>
            <w:ind w:leftChars="0" w:firstLine="140" w:firstLineChars="50"/>
            <w:rPr>
              <w:rFonts w:asciiTheme="minorHAnsi" w:hAnsiTheme="minorHAnsi" w:eastAsiaTheme="minorEastAsia"/>
              <w:sz w:val="21"/>
            </w:rPr>
          </w:pPr>
          <w:r>
            <w:fldChar w:fldCharType="begin"/>
          </w:r>
          <w:r>
            <w:instrText xml:space="preserve"> HYPERLINK \l "_Toc106122157" </w:instrText>
          </w:r>
          <w:r>
            <w:fldChar w:fldCharType="separate"/>
          </w:r>
          <w:r>
            <w:rPr>
              <w:rStyle w:val="21"/>
            </w:rPr>
            <w:t>2.</w:t>
          </w:r>
          <w:r>
            <w:rPr>
              <w:rStyle w:val="21"/>
              <w:rFonts w:hint="eastAsia"/>
            </w:rPr>
            <w:t>4</w:t>
          </w:r>
          <w:r>
            <w:rPr>
              <w:rStyle w:val="21"/>
            </w:rPr>
            <w:t xml:space="preserve"> 测试环节</w:t>
          </w:r>
          <w:r>
            <w:tab/>
          </w:r>
          <w:r>
            <w:rPr>
              <w:rFonts w:hint="eastAsia"/>
            </w:rPr>
            <w:t>3</w:t>
          </w:r>
          <w:r>
            <w:rPr>
              <w:rFonts w:hint="eastAsia"/>
            </w:rPr>
            <w:fldChar w:fldCharType="end"/>
          </w:r>
        </w:p>
        <w:p w14:paraId="076DA636">
          <w:pPr>
            <w:pStyle w:val="13"/>
            <w:tabs>
              <w:tab w:val="right" w:leader="dot" w:pos="8296"/>
            </w:tabs>
            <w:rPr>
              <w:rFonts w:asciiTheme="minorHAnsi" w:hAnsiTheme="minorHAnsi" w:eastAsiaTheme="minorEastAsia"/>
              <w:sz w:val="21"/>
            </w:rPr>
          </w:pPr>
          <w:r>
            <w:fldChar w:fldCharType="begin"/>
          </w:r>
          <w:r>
            <w:instrText xml:space="preserve"> HYPERLINK \l "_Toc106122158" </w:instrText>
          </w:r>
          <w:r>
            <w:fldChar w:fldCharType="separate"/>
          </w:r>
          <w:r>
            <w:rPr>
              <w:rStyle w:val="21"/>
            </w:rPr>
            <w:t>3 正式面试注意事项</w:t>
          </w:r>
          <w:r>
            <w:tab/>
          </w:r>
          <w:r>
            <w:rPr>
              <w:rFonts w:hint="eastAsia"/>
            </w:rPr>
            <w:t>4</w:t>
          </w:r>
          <w:r>
            <w:rPr>
              <w:rFonts w:hint="eastAsia"/>
            </w:rPr>
            <w:fldChar w:fldCharType="end"/>
          </w:r>
        </w:p>
        <w:p w14:paraId="3960750D">
          <w:pPr>
            <w:pStyle w:val="14"/>
            <w:tabs>
              <w:tab w:val="right" w:leader="dot" w:pos="8296"/>
            </w:tabs>
            <w:ind w:left="560"/>
            <w:rPr>
              <w:rFonts w:asciiTheme="minorHAnsi" w:hAnsiTheme="minorHAnsi" w:eastAsiaTheme="minorEastAsia"/>
              <w:sz w:val="21"/>
            </w:rPr>
          </w:pPr>
          <w:r>
            <w:fldChar w:fldCharType="begin"/>
          </w:r>
          <w:r>
            <w:instrText xml:space="preserve"> HYPERLINK \l "_Toc106122159" </w:instrText>
          </w:r>
          <w:r>
            <w:fldChar w:fldCharType="separate"/>
          </w:r>
          <w:r>
            <w:rPr>
              <w:rStyle w:val="21"/>
            </w:rPr>
            <w:t>3.1 正式面试流程</w:t>
          </w:r>
          <w:r>
            <w:tab/>
          </w:r>
          <w:r>
            <w:rPr>
              <w:rFonts w:hint="eastAsia"/>
            </w:rPr>
            <w:t>4</w:t>
          </w:r>
          <w:r>
            <w:rPr>
              <w:rFonts w:hint="eastAsia"/>
            </w:rPr>
            <w:fldChar w:fldCharType="end"/>
          </w:r>
        </w:p>
        <w:p w14:paraId="5F69B7BF">
          <w:pPr>
            <w:pStyle w:val="14"/>
            <w:tabs>
              <w:tab w:val="right" w:leader="dot" w:pos="8296"/>
            </w:tabs>
            <w:ind w:left="560"/>
            <w:rPr>
              <w:rFonts w:asciiTheme="minorHAnsi" w:hAnsiTheme="minorHAnsi" w:eastAsiaTheme="minorEastAsia"/>
              <w:sz w:val="21"/>
            </w:rPr>
          </w:pPr>
          <w:r>
            <w:fldChar w:fldCharType="begin"/>
          </w:r>
          <w:r>
            <w:instrText xml:space="preserve"> HYPERLINK \l "_Toc106122160" </w:instrText>
          </w:r>
          <w:r>
            <w:fldChar w:fldCharType="separate"/>
          </w:r>
          <w:r>
            <w:rPr>
              <w:rStyle w:val="21"/>
            </w:rPr>
            <w:t>3.2 准备材料</w:t>
          </w:r>
          <w:r>
            <w:tab/>
          </w:r>
          <w:r>
            <w:rPr>
              <w:rFonts w:hint="eastAsia"/>
            </w:rPr>
            <w:t>4</w:t>
          </w:r>
          <w:r>
            <w:rPr>
              <w:rFonts w:hint="eastAsia"/>
            </w:rPr>
            <w:fldChar w:fldCharType="end"/>
          </w:r>
        </w:p>
        <w:p w14:paraId="70F75BC7">
          <w:pPr>
            <w:pStyle w:val="9"/>
            <w:tabs>
              <w:tab w:val="right" w:leader="dot" w:pos="8296"/>
            </w:tabs>
            <w:ind w:left="1120"/>
            <w:rPr>
              <w:rFonts w:asciiTheme="minorHAnsi" w:hAnsiTheme="minorHAnsi" w:eastAsiaTheme="minorEastAsia"/>
              <w:sz w:val="21"/>
            </w:rPr>
          </w:pPr>
          <w:r>
            <w:fldChar w:fldCharType="begin"/>
          </w:r>
          <w:r>
            <w:instrText xml:space="preserve"> HYPERLINK \l "_Toc106122161" </w:instrText>
          </w:r>
          <w:r>
            <w:fldChar w:fldCharType="separate"/>
          </w:r>
          <w:r>
            <w:rPr>
              <w:rStyle w:val="21"/>
            </w:rPr>
            <w:t>3.2.1 笔记本电脑</w:t>
          </w:r>
          <w:r>
            <w:tab/>
          </w:r>
          <w:r>
            <w:rPr>
              <w:rFonts w:hint="eastAsia"/>
            </w:rPr>
            <w:t>4</w:t>
          </w:r>
          <w:r>
            <w:rPr>
              <w:rFonts w:hint="eastAsia"/>
            </w:rPr>
            <w:fldChar w:fldCharType="end"/>
          </w:r>
        </w:p>
        <w:p w14:paraId="7B10080C">
          <w:pPr>
            <w:pStyle w:val="9"/>
            <w:tabs>
              <w:tab w:val="right" w:leader="dot" w:pos="8296"/>
            </w:tabs>
            <w:ind w:left="1120"/>
            <w:rPr>
              <w:rFonts w:asciiTheme="minorHAnsi" w:hAnsiTheme="minorHAnsi" w:eastAsiaTheme="minorEastAsia"/>
              <w:sz w:val="21"/>
            </w:rPr>
          </w:pPr>
          <w:r>
            <w:fldChar w:fldCharType="begin"/>
          </w:r>
          <w:r>
            <w:instrText xml:space="preserve"> HYPERLINK \l "_Toc106122162" </w:instrText>
          </w:r>
          <w:r>
            <w:fldChar w:fldCharType="separate"/>
          </w:r>
          <w:r>
            <w:rPr>
              <w:rStyle w:val="21"/>
            </w:rPr>
            <w:t>3.2.2 身份证原件</w:t>
          </w:r>
          <w:r>
            <w:tab/>
          </w:r>
          <w:r>
            <w:rPr>
              <w:rFonts w:hint="eastAsia"/>
            </w:rPr>
            <w:t>4</w:t>
          </w:r>
          <w:r>
            <w:rPr>
              <w:rFonts w:hint="eastAsia"/>
            </w:rPr>
            <w:fldChar w:fldCharType="end"/>
          </w:r>
        </w:p>
        <w:p w14:paraId="12EBF267">
          <w:pPr>
            <w:pStyle w:val="14"/>
            <w:tabs>
              <w:tab w:val="right" w:leader="dot" w:pos="8296"/>
            </w:tabs>
            <w:ind w:left="560"/>
            <w:rPr>
              <w:rFonts w:asciiTheme="minorHAnsi" w:hAnsiTheme="minorHAnsi" w:eastAsiaTheme="minorEastAsia"/>
              <w:sz w:val="21"/>
            </w:rPr>
          </w:pPr>
          <w:r>
            <w:fldChar w:fldCharType="begin"/>
          </w:r>
          <w:r>
            <w:instrText xml:space="preserve"> HYPERLINK \l "_Toc106122163" </w:instrText>
          </w:r>
          <w:r>
            <w:fldChar w:fldCharType="separate"/>
          </w:r>
          <w:r>
            <w:rPr>
              <w:rStyle w:val="21"/>
            </w:rPr>
            <w:t>3.3 面试要求</w:t>
          </w:r>
          <w:r>
            <w:tab/>
          </w:r>
          <w:r>
            <w:rPr>
              <w:rFonts w:hint="eastAsia"/>
            </w:rPr>
            <w:t>4</w:t>
          </w:r>
          <w:r>
            <w:rPr>
              <w:rFonts w:hint="eastAsia"/>
            </w:rPr>
            <w:fldChar w:fldCharType="end"/>
          </w:r>
        </w:p>
        <w:p w14:paraId="1FC6C445">
          <w:pPr>
            <w:pStyle w:val="9"/>
            <w:tabs>
              <w:tab w:val="right" w:leader="dot" w:pos="8296"/>
            </w:tabs>
            <w:ind w:left="1120"/>
            <w:rPr>
              <w:rFonts w:asciiTheme="minorHAnsi" w:hAnsiTheme="minorHAnsi" w:eastAsiaTheme="minorEastAsia"/>
              <w:sz w:val="21"/>
            </w:rPr>
          </w:pPr>
          <w:r>
            <w:fldChar w:fldCharType="begin"/>
          </w:r>
          <w:r>
            <w:instrText xml:space="preserve"> HYPERLINK \l "_Toc106122164" </w:instrText>
          </w:r>
          <w:r>
            <w:fldChar w:fldCharType="separate"/>
          </w:r>
          <w:r>
            <w:rPr>
              <w:rStyle w:val="21"/>
            </w:rPr>
            <w:t>3.3.1 着装及行为要求</w:t>
          </w:r>
          <w:r>
            <w:tab/>
          </w:r>
          <w:r>
            <w:rPr>
              <w:rFonts w:hint="eastAsia"/>
            </w:rPr>
            <w:t>4</w:t>
          </w:r>
          <w:r>
            <w:rPr>
              <w:rFonts w:hint="eastAsia"/>
            </w:rPr>
            <w:fldChar w:fldCharType="end"/>
          </w:r>
        </w:p>
        <w:p w14:paraId="5F4EEF70">
          <w:pPr>
            <w:pStyle w:val="9"/>
            <w:tabs>
              <w:tab w:val="right" w:leader="dot" w:pos="8296"/>
            </w:tabs>
            <w:ind w:left="1120"/>
            <w:rPr>
              <w:rFonts w:asciiTheme="minorHAnsi" w:hAnsiTheme="minorHAnsi" w:eastAsiaTheme="minorEastAsia"/>
              <w:sz w:val="21"/>
            </w:rPr>
          </w:pPr>
          <w:r>
            <w:fldChar w:fldCharType="begin"/>
          </w:r>
          <w:r>
            <w:instrText xml:space="preserve"> HYPERLINK \l "_Toc106122165" </w:instrText>
          </w:r>
          <w:r>
            <w:fldChar w:fldCharType="separate"/>
          </w:r>
          <w:r>
            <w:rPr>
              <w:rStyle w:val="21"/>
            </w:rPr>
            <w:t>3.3.2 入会要求</w:t>
          </w:r>
          <w:r>
            <w:tab/>
          </w:r>
          <w:r>
            <w:rPr>
              <w:rFonts w:hint="eastAsia"/>
            </w:rPr>
            <w:t>5</w:t>
          </w:r>
          <w:r>
            <w:rPr>
              <w:rFonts w:hint="eastAsia"/>
            </w:rPr>
            <w:fldChar w:fldCharType="end"/>
          </w:r>
        </w:p>
        <w:p w14:paraId="52DC09B1">
          <w:pPr>
            <w:pStyle w:val="9"/>
            <w:tabs>
              <w:tab w:val="right" w:leader="dot" w:pos="8296"/>
            </w:tabs>
            <w:ind w:left="1120"/>
            <w:rPr>
              <w:rFonts w:asciiTheme="minorHAnsi" w:hAnsiTheme="minorHAnsi" w:eastAsiaTheme="minorEastAsia"/>
              <w:sz w:val="21"/>
            </w:rPr>
          </w:pPr>
          <w:r>
            <w:fldChar w:fldCharType="begin"/>
          </w:r>
          <w:r>
            <w:instrText xml:space="preserve"> HYPERLINK \l "_Toc106122166" </w:instrText>
          </w:r>
          <w:r>
            <w:fldChar w:fldCharType="separate"/>
          </w:r>
          <w:r>
            <w:rPr>
              <w:rStyle w:val="21"/>
            </w:rPr>
            <w:t>3.3.3 画面要求</w:t>
          </w:r>
          <w:r>
            <w:tab/>
          </w:r>
          <w:r>
            <w:rPr>
              <w:rFonts w:hint="eastAsia"/>
            </w:rPr>
            <w:t>5</w:t>
          </w:r>
          <w:r>
            <w:rPr>
              <w:rFonts w:hint="eastAsia"/>
            </w:rPr>
            <w:fldChar w:fldCharType="end"/>
          </w:r>
        </w:p>
        <w:p w14:paraId="6AC6D763">
          <w:pPr>
            <w:pStyle w:val="13"/>
            <w:tabs>
              <w:tab w:val="right" w:leader="dot" w:pos="8296"/>
            </w:tabs>
            <w:rPr>
              <w:rFonts w:asciiTheme="minorHAnsi" w:hAnsiTheme="minorHAnsi" w:eastAsiaTheme="minorEastAsia"/>
              <w:sz w:val="21"/>
            </w:rPr>
          </w:pPr>
          <w:r>
            <w:fldChar w:fldCharType="begin"/>
          </w:r>
          <w:r>
            <w:instrText xml:space="preserve"> HYPERLINK \l "_Toc106122167" </w:instrText>
          </w:r>
          <w:r>
            <w:fldChar w:fldCharType="separate"/>
          </w:r>
          <w:r>
            <w:rPr>
              <w:rStyle w:val="21"/>
            </w:rPr>
            <w:t>4 常见问题及解决方法</w:t>
          </w:r>
          <w:r>
            <w:tab/>
          </w:r>
          <w:r>
            <w:rPr>
              <w:rFonts w:hint="eastAsia"/>
            </w:rPr>
            <w:t>5</w:t>
          </w:r>
          <w:r>
            <w:rPr>
              <w:rFonts w:hint="eastAsia"/>
            </w:rPr>
            <w:fldChar w:fldCharType="end"/>
          </w:r>
        </w:p>
        <w:p w14:paraId="315FD2AC">
          <w:pPr>
            <w:pStyle w:val="14"/>
            <w:tabs>
              <w:tab w:val="right" w:leader="dot" w:pos="8296"/>
            </w:tabs>
            <w:ind w:left="560"/>
            <w:rPr>
              <w:rFonts w:asciiTheme="minorHAnsi" w:hAnsiTheme="minorHAnsi" w:eastAsiaTheme="minorEastAsia"/>
              <w:sz w:val="21"/>
            </w:rPr>
          </w:pPr>
          <w:r>
            <w:fldChar w:fldCharType="begin"/>
          </w:r>
          <w:r>
            <w:instrText xml:space="preserve"> HYPERLINK \l "_Toc106122168" </w:instrText>
          </w:r>
          <w:r>
            <w:fldChar w:fldCharType="separate"/>
          </w:r>
          <w:r>
            <w:rPr>
              <w:rStyle w:val="21"/>
            </w:rPr>
            <w:t>4.1 在加入会议后，看不到自身画面</w:t>
          </w:r>
          <w:r>
            <w:tab/>
          </w:r>
          <w:r>
            <w:rPr>
              <w:rFonts w:hint="eastAsia"/>
            </w:rPr>
            <w:t>5</w:t>
          </w:r>
          <w:r>
            <w:rPr>
              <w:rFonts w:hint="eastAsia"/>
            </w:rPr>
            <w:fldChar w:fldCharType="end"/>
          </w:r>
        </w:p>
        <w:p w14:paraId="14FF1EAC">
          <w:pPr>
            <w:pStyle w:val="14"/>
            <w:tabs>
              <w:tab w:val="right" w:leader="dot" w:pos="8296"/>
            </w:tabs>
            <w:ind w:left="560"/>
            <w:rPr>
              <w:rFonts w:asciiTheme="minorHAnsi" w:hAnsiTheme="minorHAnsi" w:eastAsiaTheme="minorEastAsia"/>
              <w:sz w:val="21"/>
            </w:rPr>
          </w:pPr>
          <w:r>
            <w:fldChar w:fldCharType="begin"/>
          </w:r>
          <w:r>
            <w:instrText xml:space="preserve"> HYPERLINK \l "_Toc106122169" </w:instrText>
          </w:r>
          <w:r>
            <w:fldChar w:fldCharType="separate"/>
          </w:r>
          <w:r>
            <w:rPr>
              <w:rStyle w:val="21"/>
            </w:rPr>
            <w:t>4.2 通话视频出现卡顿</w:t>
          </w:r>
          <w:r>
            <w:tab/>
          </w:r>
          <w:r>
            <w:rPr>
              <w:rFonts w:hint="eastAsia"/>
            </w:rPr>
            <w:t>8</w:t>
          </w:r>
          <w:r>
            <w:rPr>
              <w:rFonts w:hint="eastAsia"/>
            </w:rPr>
            <w:fldChar w:fldCharType="end"/>
          </w:r>
        </w:p>
        <w:p w14:paraId="65867B33">
          <w:pPr>
            <w:pStyle w:val="14"/>
            <w:tabs>
              <w:tab w:val="right" w:leader="dot" w:pos="8296"/>
            </w:tabs>
            <w:ind w:left="560"/>
            <w:rPr>
              <w:rFonts w:asciiTheme="minorHAnsi" w:hAnsiTheme="minorHAnsi" w:eastAsiaTheme="minorEastAsia"/>
              <w:sz w:val="21"/>
            </w:rPr>
          </w:pPr>
          <w:r>
            <w:fldChar w:fldCharType="begin"/>
          </w:r>
          <w:r>
            <w:instrText xml:space="preserve"> HYPERLINK \l "_Toc106122170" </w:instrText>
          </w:r>
          <w:r>
            <w:fldChar w:fldCharType="separate"/>
          </w:r>
          <w:r>
            <w:rPr>
              <w:rStyle w:val="21"/>
            </w:rPr>
            <w:t>4.3 设备提示“无法连接服务器”</w:t>
          </w:r>
          <w:r>
            <w:tab/>
          </w:r>
          <w:r>
            <w:rPr>
              <w:rFonts w:hint="eastAsia"/>
            </w:rPr>
            <w:t>8</w:t>
          </w:r>
          <w:r>
            <w:rPr>
              <w:rFonts w:hint="eastAsia"/>
            </w:rPr>
            <w:fldChar w:fldCharType="end"/>
          </w:r>
        </w:p>
        <w:p w14:paraId="1D7A8A24">
          <w:pPr>
            <w:pStyle w:val="14"/>
            <w:tabs>
              <w:tab w:val="right" w:leader="dot" w:pos="8296"/>
            </w:tabs>
            <w:ind w:left="560"/>
            <w:rPr>
              <w:rFonts w:asciiTheme="minorHAnsi" w:hAnsiTheme="minorHAnsi" w:eastAsiaTheme="minorEastAsia"/>
              <w:sz w:val="21"/>
            </w:rPr>
          </w:pPr>
          <w:r>
            <w:fldChar w:fldCharType="begin"/>
          </w:r>
          <w:r>
            <w:instrText xml:space="preserve"> HYPERLINK \l "_Toc106122171" </w:instrText>
          </w:r>
          <w:r>
            <w:fldChar w:fldCharType="separate"/>
          </w:r>
          <w:r>
            <w:rPr>
              <w:rStyle w:val="21"/>
            </w:rPr>
            <w:t>4.4 在加入会议后无声音</w:t>
          </w:r>
          <w:r>
            <w:tab/>
          </w:r>
          <w:r>
            <w:rPr>
              <w:rFonts w:hint="eastAsia"/>
            </w:rPr>
            <w:t>8</w:t>
          </w:r>
          <w:r>
            <w:rPr>
              <w:rFonts w:hint="eastAsia"/>
            </w:rPr>
            <w:fldChar w:fldCharType="end"/>
          </w:r>
        </w:p>
        <w:p w14:paraId="124F6C27">
          <w:r>
            <w:rPr>
              <w:b/>
              <w:bCs/>
              <w:lang w:val="zh-CN"/>
            </w:rPr>
            <w:fldChar w:fldCharType="end"/>
          </w:r>
        </w:p>
      </w:sdtContent>
    </w:sdt>
    <w:p w14:paraId="53133064"/>
    <w:p w14:paraId="14C53EEC">
      <w:pPr>
        <w:tabs>
          <w:tab w:val="left" w:pos="570"/>
        </w:tabs>
        <w:sectPr>
          <w:pgSz w:w="11906" w:h="16838"/>
          <w:pgMar w:top="1440" w:right="1800" w:bottom="1440" w:left="1800" w:header="851" w:footer="992" w:gutter="0"/>
          <w:cols w:space="425" w:num="1"/>
          <w:docGrid w:type="lines" w:linePitch="312" w:charSpace="0"/>
        </w:sectPr>
      </w:pPr>
      <w:r>
        <w:tab/>
      </w:r>
    </w:p>
    <w:p w14:paraId="71A83F2D">
      <w:pPr>
        <w:pStyle w:val="16"/>
      </w:pPr>
      <w:bookmarkStart w:id="0" w:name="_Toc106122146"/>
      <w:r>
        <w:rPr>
          <w:rFonts w:hint="eastAsia"/>
        </w:rPr>
        <w:t>参加面试测试须知</w:t>
      </w:r>
      <w:bookmarkEnd w:id="0"/>
    </w:p>
    <w:p w14:paraId="5302FCB6">
      <w:pPr>
        <w:pStyle w:val="2"/>
        <w:spacing w:before="190" w:after="190"/>
      </w:pPr>
      <w:bookmarkStart w:id="1" w:name="_Toc106122147"/>
      <w:r>
        <w:rPr>
          <w:rFonts w:hint="eastAsia"/>
        </w:rPr>
        <w:t>前言</w:t>
      </w:r>
      <w:bookmarkEnd w:id="1"/>
    </w:p>
    <w:p w14:paraId="65A3D296">
      <w:pPr>
        <w:pStyle w:val="3"/>
        <w:spacing w:before="190" w:after="190"/>
      </w:pPr>
      <w:bookmarkStart w:id="2" w:name="_Toc106122148"/>
      <w:r>
        <w:rPr>
          <w:rFonts w:hint="eastAsia"/>
        </w:rPr>
        <w:t>系统介绍</w:t>
      </w:r>
      <w:bookmarkEnd w:id="2"/>
    </w:p>
    <w:p w14:paraId="25E6B1A8">
      <w:pPr>
        <w:ind w:firstLine="420"/>
      </w:pPr>
      <w:r>
        <w:rPr>
          <w:rFonts w:hint="eastAsia"/>
        </w:rPr>
        <w:t>为推进律师行业信息化建设，优化面试考核程序和要求，提高工作效率和服务水平，推进网上办理申请律师执业人员（实习人员）、重新申请律师执业人员和</w:t>
      </w:r>
      <w:r>
        <w:t>异地变更执业机构人员</w:t>
      </w:r>
      <w:r>
        <w:rPr>
          <w:rFonts w:hint="eastAsia"/>
        </w:rPr>
        <w:t>面试考核工作，经过前期调研、建设，市律师协会研发了申请面试考核管理系统（以下简称系统）正式投入使用。</w:t>
      </w:r>
    </w:p>
    <w:p w14:paraId="2742726F">
      <w:pPr>
        <w:pStyle w:val="3"/>
        <w:spacing w:before="190" w:after="190"/>
      </w:pPr>
      <w:bookmarkStart w:id="3" w:name="_Toc106122149"/>
      <w:r>
        <w:rPr>
          <w:rFonts w:hint="eastAsia"/>
        </w:rPr>
        <w:t>推荐使用环境</w:t>
      </w:r>
      <w:bookmarkEnd w:id="3"/>
    </w:p>
    <w:p w14:paraId="30CEACC0">
      <w:pPr>
        <w:pStyle w:val="35"/>
        <w:numPr>
          <w:ilvl w:val="0"/>
          <w:numId w:val="2"/>
        </w:numPr>
        <w:ind w:firstLineChars="0"/>
      </w:pPr>
      <w:r>
        <w:t>操作系统：MacOS、win7 及以上。</w:t>
      </w:r>
    </w:p>
    <w:p w14:paraId="2502F27D">
      <w:pPr>
        <w:pStyle w:val="35"/>
        <w:numPr>
          <w:ilvl w:val="0"/>
          <w:numId w:val="2"/>
        </w:numPr>
        <w:ind w:firstLineChars="0"/>
      </w:pPr>
      <w:r>
        <w:rPr>
          <w:rFonts w:hint="eastAsia"/>
        </w:rPr>
        <w:t>小鱼易连客户端</w:t>
      </w:r>
      <w:r>
        <w:t>：</w:t>
      </w:r>
      <w:r>
        <w:rPr>
          <w:rFonts w:hint="eastAsia"/>
        </w:rPr>
        <w:t>最新版本，下载地址后附</w:t>
      </w:r>
      <w:r>
        <w:t>。</w:t>
      </w:r>
    </w:p>
    <w:p w14:paraId="2F9FEFE7">
      <w:pPr>
        <w:pStyle w:val="35"/>
        <w:numPr>
          <w:ilvl w:val="0"/>
          <w:numId w:val="2"/>
        </w:numPr>
        <w:ind w:firstLineChars="0"/>
      </w:pPr>
      <w:r>
        <w:t>分辨率：</w:t>
      </w:r>
      <w:r>
        <w:rPr>
          <w:rFonts w:hint="eastAsia"/>
        </w:rPr>
        <w:t>1920*1080</w:t>
      </w:r>
      <w:r>
        <w:t>。</w:t>
      </w:r>
    </w:p>
    <w:p w14:paraId="4ECEE8D1">
      <w:pPr>
        <w:pStyle w:val="3"/>
        <w:spacing w:before="190" w:after="190"/>
      </w:pPr>
      <w:bookmarkStart w:id="4" w:name="_Toc106122150"/>
      <w:r>
        <w:rPr>
          <w:rFonts w:hint="eastAsia"/>
        </w:rPr>
        <w:t>阅读建议</w:t>
      </w:r>
      <w:bookmarkEnd w:id="4"/>
    </w:p>
    <w:p w14:paraId="184DBD34">
      <w:pPr>
        <w:ind w:firstLine="420"/>
      </w:pPr>
      <w:r>
        <w:rPr>
          <w:rFonts w:hint="eastAsia"/>
        </w:rPr>
        <w:t>阅读本须知之前，需要根据自身人员类型，仔细阅读相关人员的操作指南，熟悉整体业务逻辑和办事流程。</w:t>
      </w:r>
    </w:p>
    <w:p w14:paraId="2407D4FD">
      <w:pPr>
        <w:pStyle w:val="3"/>
        <w:spacing w:before="190" w:after="190"/>
      </w:pPr>
      <w:bookmarkStart w:id="5" w:name="_Toc106122151"/>
      <w:r>
        <w:rPr>
          <w:rFonts w:hint="eastAsia"/>
        </w:rPr>
        <w:t>其他声明</w:t>
      </w:r>
      <w:bookmarkEnd w:id="5"/>
    </w:p>
    <w:p w14:paraId="560A42FA">
      <w:pPr>
        <w:ind w:firstLine="420"/>
      </w:pPr>
      <w:r>
        <w:rPr>
          <w:rFonts w:hint="eastAsia"/>
        </w:rPr>
        <w:t>本面试须知的编写目的旨在帮助申请人员（包括实习人员、重新申请律师执业人员和异地变更执业机构人员）按要求进行线上面试前的准备和测试，熟悉小鱼易连线上面试工具。相关政策以市律师协会发布的通知和政策文件为准。</w:t>
      </w:r>
    </w:p>
    <w:p w14:paraId="5A01EACF">
      <w:pPr>
        <w:widowControl/>
        <w:spacing w:line="240" w:lineRule="auto"/>
        <w:jc w:val="left"/>
      </w:pPr>
    </w:p>
    <w:p w14:paraId="4748713F">
      <w:pPr>
        <w:pStyle w:val="2"/>
        <w:spacing w:before="190" w:after="190"/>
      </w:pPr>
      <w:bookmarkStart w:id="6" w:name="_Toc106122152"/>
      <w:r>
        <w:rPr>
          <w:rFonts w:hint="eastAsia"/>
        </w:rPr>
        <w:t>参加线上面试的准备工作</w:t>
      </w:r>
      <w:bookmarkEnd w:id="6"/>
    </w:p>
    <w:p w14:paraId="47D380B3">
      <w:pPr>
        <w:pStyle w:val="3"/>
        <w:spacing w:before="190" w:after="190"/>
      </w:pPr>
      <w:bookmarkStart w:id="7" w:name="_Toc106122153"/>
      <w:r>
        <w:rPr>
          <w:rFonts w:hint="eastAsia"/>
        </w:rPr>
        <w:t>按照要求添加微信</w:t>
      </w:r>
      <w:bookmarkEnd w:id="7"/>
    </w:p>
    <w:p w14:paraId="411296BB">
      <w:pPr>
        <w:ind w:firstLine="420"/>
      </w:pPr>
      <w:r>
        <w:rPr>
          <w:rFonts w:hint="eastAsia"/>
        </w:rPr>
        <w:t>申请律师执业人员需统一添加在线面试技术服务微信“北京市律师协会技术服务”（微信号：</w:t>
      </w:r>
      <w:r>
        <w:t>hyyd20160725），添加时请在备注栏写清【期数】【真实姓名】和【所在律师事务所】，否则将无法通过验证。</w:t>
      </w:r>
    </w:p>
    <w:p w14:paraId="73D5D83A">
      <w:pPr>
        <w:pStyle w:val="3"/>
        <w:spacing w:before="190" w:after="190"/>
      </w:pPr>
      <w:bookmarkStart w:id="8" w:name="_Toc106122154"/>
      <w:r>
        <w:rPr>
          <w:rFonts w:hint="eastAsia"/>
        </w:rPr>
        <w:t>加入微信群聊</w:t>
      </w:r>
      <w:bookmarkEnd w:id="8"/>
    </w:p>
    <w:p w14:paraId="7F79348B">
      <w:pPr>
        <w:ind w:firstLine="420"/>
      </w:pPr>
      <w:r>
        <w:rPr>
          <w:rFonts w:hint="eastAsia"/>
        </w:rPr>
        <w:t>添加完面试技术服务微信后，会被拉入微信群聊（北京律协面试考核</w:t>
      </w:r>
      <w:r>
        <w:t>-XXX期）中，并查看群公告和面试</w:t>
      </w:r>
      <w:r>
        <w:rPr>
          <w:rFonts w:hint="eastAsia"/>
        </w:rPr>
        <w:t>技术服务</w:t>
      </w:r>
      <w:r>
        <w:t>在群内发布的消息，</w:t>
      </w:r>
      <w:r>
        <w:rPr>
          <w:rFonts w:hint="eastAsia"/>
        </w:rPr>
        <w:t>请</w:t>
      </w:r>
      <w:r>
        <w:t>及时修改在群聊内的昵称（序号_姓名_律所_）</w:t>
      </w:r>
      <w:r>
        <w:rPr>
          <w:rFonts w:hint="eastAsia"/>
        </w:rPr>
        <w:t>。</w:t>
      </w:r>
    </w:p>
    <w:p w14:paraId="1C7E87B9">
      <w:pPr>
        <w:ind w:firstLine="420"/>
      </w:pPr>
      <w:r>
        <w:rPr>
          <w:rFonts w:hint="eastAsia"/>
        </w:rPr>
        <w:t>本期网络面试将通过小鱼易连软件远程进行，请提前在面试当天使用的计算机和手机中安装【小鱼易连】软件，下载地址：</w:t>
      </w:r>
      <w:r>
        <w:fldChar w:fldCharType="begin"/>
      </w:r>
      <w:r>
        <w:instrText xml:space="preserve"> HYPERLINK "https://www.xylink.com/download" </w:instrText>
      </w:r>
      <w:r>
        <w:fldChar w:fldCharType="separate"/>
      </w:r>
      <w:r>
        <w:rPr>
          <w:rStyle w:val="21"/>
        </w:rPr>
        <w:t>https://www.xylink.com/download</w:t>
      </w:r>
      <w:r>
        <w:rPr>
          <w:rStyle w:val="21"/>
        </w:rPr>
        <w:fldChar w:fldCharType="end"/>
      </w:r>
      <w:r>
        <w:rPr>
          <w:rFonts w:hint="eastAsia"/>
        </w:rPr>
        <w:t>。</w:t>
      </w:r>
    </w:p>
    <w:p w14:paraId="0F3A81BA">
      <w:pPr>
        <w:pStyle w:val="3"/>
        <w:spacing w:before="190" w:after="190"/>
      </w:pPr>
      <w:bookmarkStart w:id="9" w:name="_Toc106122156"/>
      <w:r>
        <w:rPr>
          <w:rFonts w:hint="eastAsia"/>
        </w:rPr>
        <w:t>小鱼易连软件注册及登录</w:t>
      </w:r>
      <w:bookmarkEnd w:id="9"/>
    </w:p>
    <w:p w14:paraId="5A1768EF">
      <w:pPr>
        <w:ind w:firstLine="420"/>
      </w:pPr>
      <w:r>
        <w:rPr>
          <w:rFonts w:hint="eastAsia"/>
        </w:rPr>
        <w:t>按照【小鱼易连】系统要求进行</w:t>
      </w:r>
      <w:r>
        <w:rPr>
          <w:rFonts w:hint="eastAsia"/>
          <w:color w:val="FF0000"/>
        </w:rPr>
        <w:t>注册</w:t>
      </w:r>
      <w:r>
        <w:rPr>
          <w:rFonts w:hint="eastAsia"/>
        </w:rPr>
        <w:t>和</w:t>
      </w:r>
      <w:r>
        <w:rPr>
          <w:rFonts w:hint="eastAsia"/>
          <w:color w:val="FF0000"/>
        </w:rPr>
        <w:t>登录</w:t>
      </w:r>
      <w:r>
        <w:rPr>
          <w:rFonts w:hint="eastAsia"/>
        </w:rPr>
        <w:t>。注册时有一个环节是填写名字，请各位填写</w:t>
      </w:r>
      <w:r>
        <w:rPr>
          <w:rFonts w:hint="eastAsia"/>
          <w:color w:val="FF0000"/>
        </w:rPr>
        <w:t>本人的真实姓名</w:t>
      </w:r>
      <w:r>
        <w:rPr>
          <w:rFonts w:hint="eastAsia"/>
        </w:rPr>
        <w:t>即可</w:t>
      </w:r>
      <w:r>
        <w:rPr>
          <w:rFonts w:hint="eastAsia"/>
          <w:lang w:eastAsia="zh-CN"/>
        </w:rPr>
        <w:t>（</w:t>
      </w:r>
      <w:r>
        <w:rPr>
          <w:rFonts w:hint="eastAsia"/>
          <w:lang w:val="en-US" w:eastAsia="zh-CN"/>
        </w:rPr>
        <w:t>❗</w:t>
      </w:r>
      <w:r>
        <w:rPr>
          <w:rFonts w:hint="eastAsia"/>
          <w:b/>
          <w:bCs/>
          <w:color w:val="FF0000"/>
          <w:lang w:val="en-US" w:eastAsia="zh-CN"/>
        </w:rPr>
        <w:t>使用笔记本面试的考生请在手机端也下载小鱼易连并登录以用作备用</w:t>
      </w:r>
      <w:r>
        <w:rPr>
          <w:rFonts w:hint="eastAsia"/>
          <w:lang w:val="en-US" w:eastAsia="zh-CN"/>
        </w:rPr>
        <w:t>❗</w:t>
      </w:r>
      <w:r>
        <w:rPr>
          <w:rFonts w:hint="eastAsia"/>
          <w:lang w:eastAsia="zh-CN"/>
        </w:rPr>
        <w:t>）</w:t>
      </w:r>
      <w:r>
        <w:rPr>
          <w:rFonts w:hint="eastAsia"/>
        </w:rPr>
        <w:t>。</w:t>
      </w:r>
    </w:p>
    <w:p w14:paraId="28A0DB5D">
      <w:pPr>
        <w:jc w:val="center"/>
      </w:pPr>
      <w:r>
        <w:drawing>
          <wp:inline distT="0" distB="0" distL="0" distR="0">
            <wp:extent cx="2245995" cy="2943860"/>
            <wp:effectExtent l="0" t="0" r="1905" b="8890"/>
            <wp:docPr id="6" name="Drawing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5" descr="图片"/>
                    <pic:cNvPicPr>
                      <a:picLocks noChangeAspect="1"/>
                    </pic:cNvPicPr>
                  </pic:nvPicPr>
                  <pic:blipFill>
                    <a:blip r:embed="rId12"/>
                    <a:stretch>
                      <a:fillRect/>
                    </a:stretch>
                  </pic:blipFill>
                  <pic:spPr>
                    <a:xfrm>
                      <a:off x="0" y="0"/>
                      <a:ext cx="2246376" cy="2944008"/>
                    </a:xfrm>
                    <a:prstGeom prst="rect">
                      <a:avLst/>
                    </a:prstGeom>
                  </pic:spPr>
                </pic:pic>
              </a:graphicData>
            </a:graphic>
          </wp:inline>
        </w:drawing>
      </w:r>
      <w:r>
        <w:drawing>
          <wp:inline distT="0" distB="0" distL="0" distR="0">
            <wp:extent cx="2322830" cy="2986405"/>
            <wp:effectExtent l="0" t="0" r="8890" b="635"/>
            <wp:docPr id="7" name="Drawing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6" descr="图片"/>
                    <pic:cNvPicPr>
                      <a:picLocks noChangeAspect="1"/>
                    </pic:cNvPicPr>
                  </pic:nvPicPr>
                  <pic:blipFill>
                    <a:blip r:embed="rId13"/>
                    <a:stretch>
                      <a:fillRect/>
                    </a:stretch>
                  </pic:blipFill>
                  <pic:spPr>
                    <a:xfrm>
                      <a:off x="0" y="0"/>
                      <a:ext cx="2322830" cy="2986659"/>
                    </a:xfrm>
                    <a:prstGeom prst="rect">
                      <a:avLst/>
                    </a:prstGeom>
                  </pic:spPr>
                </pic:pic>
              </a:graphicData>
            </a:graphic>
          </wp:inline>
        </w:drawing>
      </w:r>
    </w:p>
    <w:p w14:paraId="2A4C142C">
      <w:pPr>
        <w:pStyle w:val="3"/>
        <w:spacing w:before="190" w:after="190"/>
        <w:rPr>
          <w:color w:val="000000" w:themeColor="text1"/>
          <w14:textFill>
            <w14:solidFill>
              <w14:schemeClr w14:val="tx1"/>
            </w14:solidFill>
          </w14:textFill>
        </w:rPr>
      </w:pPr>
      <w:bookmarkStart w:id="10" w:name="_Toc106122157"/>
      <w:r>
        <w:rPr>
          <w:rFonts w:hint="eastAsia"/>
          <w:color w:val="000000" w:themeColor="text1"/>
          <w14:textFill>
            <w14:solidFill>
              <w14:schemeClr w14:val="tx1"/>
            </w14:solidFill>
          </w14:textFill>
        </w:rPr>
        <w:t>测试环节</w:t>
      </w:r>
      <w:bookmarkEnd w:id="10"/>
    </w:p>
    <w:p w14:paraId="6DE23464">
      <w:pPr>
        <w:ind w:firstLine="56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请各位考生注册完成后，在自己生成的会议号中进行自测，可与家人或朋友同时加入此会议对话，对话过程中请检测设备扬声器、麦克风及摄像头是否正常，网络是否稳定，若自测中出现软件相关问题可以参考本文档·4</w:t>
      </w:r>
      <w:r>
        <w:rPr>
          <w:rFonts w:hint="eastAsia"/>
        </w:rPr>
        <w:t>常见问题及解决方法</w:t>
      </w:r>
      <w:r>
        <w:rPr>
          <w:rFonts w:hint="eastAsia"/>
          <w:color w:val="000000" w:themeColor="text1"/>
          <w14:textFill>
            <w14:solidFill>
              <w14:schemeClr w14:val="tx1"/>
            </w14:solidFill>
          </w14:textFill>
        </w:rPr>
        <w:t>或咨询小鱼官方服务电话400-900-3567，</w:t>
      </w:r>
      <w:r>
        <w:rPr>
          <w:rFonts w:hint="eastAsia"/>
          <w:color w:val="000000" w:themeColor="text1"/>
          <w:lang w:val="en-US" w:eastAsia="zh-CN"/>
          <w14:textFill>
            <w14:solidFill>
              <w14:schemeClr w14:val="tx1"/>
            </w14:solidFill>
          </w14:textFill>
        </w:rPr>
        <w:t>视频会议号911911，</w:t>
      </w:r>
      <w:r>
        <w:rPr>
          <w:rFonts w:hint="eastAsia"/>
          <w:color w:val="000000" w:themeColor="text1"/>
          <w14:textFill>
            <w14:solidFill>
              <w14:schemeClr w14:val="tx1"/>
            </w14:solidFill>
          </w14:textFill>
        </w:rPr>
        <w:t>与小鱼易连客服进行咨询解答，如有面试考核相关问题请私信</w:t>
      </w:r>
      <w:r>
        <w:rPr>
          <w:rFonts w:hint="eastAsia"/>
          <w:color w:val="000000" w:themeColor="text1"/>
          <w:lang w:val="en-US" w:eastAsia="zh-CN"/>
          <w14:textFill>
            <w14:solidFill>
              <w14:schemeClr w14:val="tx1"/>
            </w14:solidFill>
          </w14:textFill>
        </w:rPr>
        <w:t>技术服务微信</w:t>
      </w:r>
      <w:bookmarkStart w:id="24" w:name="_GoBack"/>
      <w:bookmarkEnd w:id="24"/>
      <w:r>
        <w:rPr>
          <w:rFonts w:hint="eastAsia"/>
          <w:color w:val="000000" w:themeColor="text1"/>
          <w14:textFill>
            <w14:solidFill>
              <w14:schemeClr w14:val="tx1"/>
            </w14:solidFill>
          </w14:textFill>
        </w:rPr>
        <w:t>。</w:t>
      </w:r>
    </w:p>
    <w:p w14:paraId="2A8FE738">
      <w:pPr>
        <w:ind w:firstLine="560" w:firstLineChars="200"/>
        <w:jc w:val="distribute"/>
      </w:pPr>
      <w:r>
        <w:drawing>
          <wp:inline distT="0" distB="0" distL="114300" distR="114300">
            <wp:extent cx="2580640" cy="2943225"/>
            <wp:effectExtent l="12700" t="12700" r="12700" b="15875"/>
            <wp:docPr id="1" name="图片 1" descr="a616e7704515e1b17a422697edc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616e7704515e1b17a422697edc2235"/>
                    <pic:cNvPicPr>
                      <a:picLocks noChangeAspect="1"/>
                    </pic:cNvPicPr>
                  </pic:nvPicPr>
                  <pic:blipFill>
                    <a:blip r:embed="rId14"/>
                    <a:srcRect b="40543"/>
                    <a:stretch>
                      <a:fillRect/>
                    </a:stretch>
                  </pic:blipFill>
                  <pic:spPr>
                    <a:xfrm>
                      <a:off x="0" y="0"/>
                      <a:ext cx="2580640" cy="2943225"/>
                    </a:xfrm>
                    <a:prstGeom prst="rect">
                      <a:avLst/>
                    </a:prstGeom>
                    <a:ln w="12700">
                      <a:solidFill>
                        <a:srgbClr val="00B0F0"/>
                      </a:solidFill>
                    </a:ln>
                  </pic:spPr>
                </pic:pic>
              </a:graphicData>
            </a:graphic>
          </wp:inline>
        </w:drawing>
      </w:r>
    </w:p>
    <w:p w14:paraId="0E61DBB3">
      <w:pPr>
        <w:pStyle w:val="2"/>
        <w:spacing w:before="190" w:after="190"/>
      </w:pPr>
      <w:bookmarkStart w:id="11" w:name="_Toc106122158"/>
      <w:r>
        <w:rPr>
          <w:rFonts w:hint="eastAsia"/>
        </w:rPr>
        <w:t>正式面试注意事项</w:t>
      </w:r>
      <w:bookmarkEnd w:id="11"/>
    </w:p>
    <w:p w14:paraId="707E8D0D">
      <w:pPr>
        <w:pStyle w:val="3"/>
        <w:spacing w:before="190" w:after="190"/>
      </w:pPr>
      <w:bookmarkStart w:id="12" w:name="_Toc106122159"/>
      <w:r>
        <w:rPr>
          <w:rFonts w:hint="eastAsia"/>
        </w:rPr>
        <w:t>正式面试流程</w:t>
      </w:r>
      <w:bookmarkEnd w:id="12"/>
    </w:p>
    <w:p w14:paraId="0A819D40">
      <w:pPr>
        <w:ind w:firstLine="420"/>
      </w:pPr>
      <w:r>
        <w:rPr>
          <w:rFonts w:hint="eastAsia"/>
        </w:rPr>
        <w:t>根据申请类型（实习人员、重新申请律师执业人员、异地变更执业机构人员），在对应的操作指南中进行查看。</w:t>
      </w:r>
    </w:p>
    <w:p w14:paraId="6DBC2FD9">
      <w:pPr>
        <w:pStyle w:val="3"/>
        <w:spacing w:before="190" w:after="190"/>
      </w:pPr>
      <w:bookmarkStart w:id="13" w:name="_Toc106122160"/>
      <w:r>
        <w:rPr>
          <w:rFonts w:hint="eastAsia"/>
        </w:rPr>
        <w:t>准备材料</w:t>
      </w:r>
      <w:bookmarkEnd w:id="13"/>
    </w:p>
    <w:p w14:paraId="73CDDB3E">
      <w:pPr>
        <w:pStyle w:val="4"/>
        <w:spacing w:before="190" w:after="190"/>
      </w:pPr>
      <w:bookmarkStart w:id="14" w:name="_Toc106122161"/>
      <w:r>
        <w:rPr>
          <w:rFonts w:hint="eastAsia"/>
        </w:rPr>
        <w:t>笔记本电脑</w:t>
      </w:r>
      <w:bookmarkEnd w:id="14"/>
      <w:r>
        <w:rPr>
          <w:rFonts w:hint="eastAsia"/>
          <w:lang w:val="en-US" w:eastAsia="zh-CN"/>
        </w:rPr>
        <w:t>或手机</w:t>
      </w:r>
    </w:p>
    <w:p w14:paraId="34C6F3B1">
      <w:pPr>
        <w:ind w:firstLine="420"/>
      </w:pPr>
      <w:r>
        <w:rPr>
          <w:rFonts w:hint="eastAsia"/>
        </w:rPr>
        <w:t>要求使用有内置摄像头和麦克风的笔记本电脑</w:t>
      </w:r>
      <w:r>
        <w:rPr>
          <w:rFonts w:hint="eastAsia"/>
          <w:lang w:val="en-US" w:eastAsia="zh-CN"/>
        </w:rPr>
        <w:t>或手机</w:t>
      </w:r>
      <w:r>
        <w:rPr>
          <w:rFonts w:hint="eastAsia"/>
        </w:rPr>
        <w:t>，已安装小鱼易连软件并完成测试，设备、网络和所处环境应与测试时保持一致</w:t>
      </w:r>
      <w:r>
        <w:rPr>
          <w:rFonts w:hint="eastAsia"/>
          <w:lang w:val="en-US" w:eastAsia="zh-CN"/>
        </w:rPr>
        <w:t>且已登录好自己的用户账号</w:t>
      </w:r>
      <w:r>
        <w:rPr>
          <w:rFonts w:hint="eastAsia"/>
          <w:lang w:eastAsia="zh-CN"/>
        </w:rPr>
        <w:t>（</w:t>
      </w:r>
      <w:r>
        <w:rPr>
          <w:rFonts w:hint="eastAsia"/>
          <w:lang w:val="en-US" w:eastAsia="zh-CN"/>
        </w:rPr>
        <w:t>❗</w:t>
      </w:r>
      <w:r>
        <w:rPr>
          <w:rFonts w:hint="eastAsia"/>
          <w:b/>
          <w:bCs/>
          <w:color w:val="FF0000"/>
          <w:lang w:val="en-US" w:eastAsia="zh-CN"/>
        </w:rPr>
        <w:t>使用笔记本面试的考生请在手机端也下载小鱼易连并登录以用作备用</w:t>
      </w:r>
      <w:r>
        <w:rPr>
          <w:rFonts w:hint="eastAsia"/>
          <w:lang w:val="en-US" w:eastAsia="zh-CN"/>
        </w:rPr>
        <w:t>❗</w:t>
      </w:r>
      <w:r>
        <w:rPr>
          <w:rFonts w:hint="eastAsia"/>
          <w:lang w:eastAsia="zh-CN"/>
        </w:rPr>
        <w:t>）</w:t>
      </w:r>
      <w:r>
        <w:rPr>
          <w:rFonts w:hint="eastAsia"/>
        </w:rPr>
        <w:t>。</w:t>
      </w:r>
    </w:p>
    <w:p w14:paraId="2AE3E971">
      <w:pPr>
        <w:pStyle w:val="4"/>
        <w:spacing w:before="190" w:after="190"/>
      </w:pPr>
      <w:bookmarkStart w:id="15" w:name="_Toc106122162"/>
      <w:r>
        <w:rPr>
          <w:rFonts w:hint="eastAsia"/>
        </w:rPr>
        <w:t>身份证原件</w:t>
      </w:r>
      <w:bookmarkEnd w:id="15"/>
    </w:p>
    <w:p w14:paraId="4B6CE212">
      <w:pPr>
        <w:ind w:firstLine="420"/>
      </w:pPr>
      <w:r>
        <w:rPr>
          <w:rFonts w:hint="eastAsia"/>
        </w:rPr>
        <w:t>要求放在手边备查即可，无需其他证件或卷宗材料。</w:t>
      </w:r>
    </w:p>
    <w:p w14:paraId="2BD69337">
      <w:pPr>
        <w:pStyle w:val="3"/>
        <w:spacing w:before="190" w:after="190"/>
      </w:pPr>
      <w:bookmarkStart w:id="16" w:name="_Toc106122163"/>
      <w:r>
        <w:rPr>
          <w:rFonts w:hint="eastAsia"/>
        </w:rPr>
        <w:t>面试要求</w:t>
      </w:r>
      <w:bookmarkEnd w:id="16"/>
    </w:p>
    <w:p w14:paraId="203FF38D">
      <w:pPr>
        <w:pStyle w:val="4"/>
        <w:spacing w:before="190" w:after="190"/>
      </w:pPr>
      <w:bookmarkStart w:id="17" w:name="_Toc106122164"/>
      <w:r>
        <w:rPr>
          <w:rFonts w:hint="eastAsia"/>
        </w:rPr>
        <w:t>着装及行为要求</w:t>
      </w:r>
      <w:bookmarkEnd w:id="17"/>
    </w:p>
    <w:p w14:paraId="06AFEE04">
      <w:pPr>
        <w:ind w:firstLine="420"/>
      </w:pPr>
      <w:r>
        <w:rPr>
          <w:rFonts w:hint="eastAsia"/>
        </w:rPr>
        <w:t>面试时须着装得体，调整好镜头角度和坐姿，露出完整的面部，坐姿端正，且不得实施以下干扰面试进程的不当行为：</w:t>
      </w:r>
    </w:p>
    <w:p w14:paraId="2B9FBE15">
      <w:pPr>
        <w:ind w:firstLine="420"/>
      </w:pPr>
      <w:r>
        <w:rPr>
          <w:rFonts w:hint="eastAsia"/>
        </w:rPr>
        <w:t>（</w:t>
      </w:r>
      <w:r>
        <w:t>1）鼓掌、喧哗、随意站立或走动；</w:t>
      </w:r>
    </w:p>
    <w:p w14:paraId="1FA3321E">
      <w:pPr>
        <w:ind w:firstLine="420"/>
      </w:pPr>
      <w:r>
        <w:rPr>
          <w:rFonts w:hint="eastAsia"/>
        </w:rPr>
        <w:t>（</w:t>
      </w:r>
      <w:r>
        <w:t>2）吸烟、进食；</w:t>
      </w:r>
    </w:p>
    <w:p w14:paraId="4C45EC12">
      <w:pPr>
        <w:ind w:firstLine="420"/>
      </w:pPr>
      <w:r>
        <w:rPr>
          <w:rFonts w:hint="eastAsia"/>
        </w:rPr>
        <w:t>（</w:t>
      </w:r>
      <w:r>
        <w:t>3）拨打或接听电话；</w:t>
      </w:r>
    </w:p>
    <w:p w14:paraId="287FEAC2">
      <w:pPr>
        <w:ind w:firstLine="420"/>
      </w:pPr>
      <w:r>
        <w:rPr>
          <w:rFonts w:hint="eastAsia"/>
        </w:rPr>
        <w:t>（</w:t>
      </w:r>
      <w:r>
        <w:t>4）故意脱离视频画面；</w:t>
      </w:r>
    </w:p>
    <w:p w14:paraId="20192993">
      <w:pPr>
        <w:ind w:firstLine="420"/>
      </w:pPr>
      <w:r>
        <w:rPr>
          <w:rFonts w:hint="eastAsia"/>
        </w:rPr>
        <w:t>（</w:t>
      </w:r>
      <w:r>
        <w:t>5）录音、录像、录屏</w:t>
      </w:r>
      <w:r>
        <w:rPr>
          <w:rFonts w:hint="eastAsia"/>
          <w:lang w:eastAsia="zh-CN"/>
        </w:rPr>
        <w:t>，</w:t>
      </w:r>
      <w:r>
        <w:t>以文字、图片、音频、视频等方式传播面试活动；</w:t>
      </w:r>
    </w:p>
    <w:p w14:paraId="1225DF07">
      <w:pPr>
        <w:ind w:firstLine="420"/>
      </w:pPr>
      <w:r>
        <w:rPr>
          <w:rFonts w:hint="eastAsia"/>
        </w:rPr>
        <w:t>（</w:t>
      </w:r>
      <w:r>
        <w:t>6）贬损他人人格或进行人身攻击；</w:t>
      </w:r>
    </w:p>
    <w:p w14:paraId="4EB40B2B">
      <w:pPr>
        <w:ind w:firstLine="420"/>
      </w:pPr>
      <w:r>
        <w:rPr>
          <w:rFonts w:hint="eastAsia"/>
        </w:rPr>
        <w:t>（</w:t>
      </w:r>
      <w:r>
        <w:rPr>
          <w:rFonts w:hint="eastAsia"/>
          <w:lang w:val="en-US" w:eastAsia="zh-CN"/>
        </w:rPr>
        <w:t>7</w:t>
      </w:r>
      <w:r>
        <w:t>）以任何形式进行查找、翻阅、搜索活动；</w:t>
      </w:r>
    </w:p>
    <w:p w14:paraId="085C281B">
      <w:pPr>
        <w:ind w:firstLine="420"/>
      </w:pPr>
      <w:r>
        <w:rPr>
          <w:rFonts w:hint="eastAsia"/>
        </w:rPr>
        <w:t>（</w:t>
      </w:r>
      <w:r>
        <w:rPr>
          <w:rFonts w:hint="eastAsia"/>
          <w:lang w:val="en-US" w:eastAsia="zh-CN"/>
        </w:rPr>
        <w:t>8</w:t>
      </w:r>
      <w:r>
        <w:t>）允许他人在面试现场旁听、讨论和提供面试建议；</w:t>
      </w:r>
    </w:p>
    <w:p w14:paraId="2FA10CCE">
      <w:pPr>
        <w:ind w:firstLine="420"/>
      </w:pPr>
      <w:r>
        <w:rPr>
          <w:rFonts w:hint="eastAsia"/>
        </w:rPr>
        <w:t>（</w:t>
      </w:r>
      <w:r>
        <w:rPr>
          <w:rFonts w:hint="eastAsia"/>
          <w:lang w:val="en-US" w:eastAsia="zh-CN"/>
        </w:rPr>
        <w:t>9</w:t>
      </w:r>
      <w:r>
        <w:t>）其他妨害面试秩序的行为</w:t>
      </w:r>
      <w:r>
        <w:rPr>
          <w:rFonts w:hint="eastAsia"/>
        </w:rPr>
        <w:t>；</w:t>
      </w:r>
    </w:p>
    <w:p w14:paraId="3015D96F">
      <w:pPr>
        <w:ind w:firstLine="420"/>
      </w:pPr>
      <w:r>
        <w:rPr>
          <w:rFonts w:hint="eastAsia"/>
        </w:rPr>
        <w:t>（1</w:t>
      </w:r>
      <w:r>
        <w:rPr>
          <w:rFonts w:hint="eastAsia"/>
          <w:lang w:val="en-US" w:eastAsia="zh-CN"/>
        </w:rPr>
        <w:t>0</w:t>
      </w:r>
      <w:r>
        <w:rPr>
          <w:rFonts w:hint="eastAsia"/>
        </w:rPr>
        <w:t>）禁止使用虚拟背景</w:t>
      </w:r>
      <w:r>
        <w:rPr>
          <w:rFonts w:hint="eastAsia"/>
          <w:lang w:eastAsia="zh-CN"/>
        </w:rPr>
        <w:t>，</w:t>
      </w:r>
      <w:r>
        <w:rPr>
          <w:rFonts w:hint="eastAsia"/>
          <w:lang w:val="en-US" w:eastAsia="zh-CN"/>
        </w:rPr>
        <w:t>背景真实且干净整洁</w:t>
      </w:r>
      <w: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EEB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289B57C">
            <w:r>
              <w:rPr>
                <w:rFonts w:hint="eastAsia"/>
                <w:color w:val="FF0000"/>
              </w:rPr>
              <w:t>注意</w:t>
            </w:r>
            <w:r>
              <w:rPr>
                <w:rFonts w:hint="eastAsia"/>
              </w:rPr>
              <w:t>：请务必清空电脑所在的桌子，周边不能留存任何文件资料，也不能打开任何网页浏览器等搜索工具。</w:t>
            </w:r>
          </w:p>
        </w:tc>
      </w:tr>
    </w:tbl>
    <w:p w14:paraId="5CD73A52">
      <w:pPr>
        <w:pStyle w:val="4"/>
        <w:spacing w:before="190" w:after="190"/>
      </w:pPr>
      <w:bookmarkStart w:id="18" w:name="_Toc106122165"/>
      <w:r>
        <w:rPr>
          <w:rFonts w:hint="eastAsia"/>
        </w:rPr>
        <w:t>入会要求</w:t>
      </w:r>
      <w:bookmarkEnd w:id="18"/>
    </w:p>
    <w:p w14:paraId="4CE27CE2">
      <w:pPr>
        <w:ind w:firstLine="420"/>
      </w:pPr>
      <w:r>
        <w:rPr>
          <w:rFonts w:hint="eastAsia"/>
          <w:lang w:val="en-US" w:eastAsia="zh-CN"/>
        </w:rPr>
        <w:t>①面试</w:t>
      </w:r>
      <w:r>
        <w:rPr>
          <w:rFonts w:hint="eastAsia"/>
        </w:rPr>
        <w:t>当天会发布小鱼易连面试的会议号和密码，会按序号顺序</w:t>
      </w:r>
      <w:r>
        <w:rPr>
          <w:rFonts w:hint="eastAsia"/>
          <w:lang w:val="en-US" w:eastAsia="zh-CN"/>
        </w:rPr>
        <w:t>在微信群内</w:t>
      </w:r>
      <w:r>
        <w:rPr>
          <w:rFonts w:hint="eastAsia"/>
        </w:rPr>
        <w:t>一个一个叫号和面试，所以请大家关注群消息不要屏蔽群</w:t>
      </w:r>
    </w:p>
    <w:p w14:paraId="0FFA38BE">
      <w:pPr>
        <w:ind w:firstLine="420"/>
        <w:rPr>
          <w:rFonts w:hint="eastAsia"/>
        </w:rPr>
      </w:pPr>
      <w:r>
        <w:rPr>
          <w:rFonts w:hint="eastAsia"/>
          <w:lang w:val="en-US" w:eastAsia="zh-CN"/>
        </w:rPr>
        <w:t>②</w:t>
      </w:r>
      <w:r>
        <w:rPr>
          <w:rFonts w:hint="eastAsia"/>
        </w:rPr>
        <w:t>当天每个人会在群内@两遍，第一遍需要做好准备，先打开小鱼易连软件，输好会议号点击加入后在弹出的密码页面等待，先不要输入密码，等第二遍收到“请加入”的消息时再输入密码加入会议即可，所以请各位记好当天的会议号和密码</w:t>
      </w:r>
    </w:p>
    <w:p w14:paraId="510EA930">
      <w:pPr>
        <w:ind w:firstLine="420"/>
        <w:rPr>
          <w:rFonts w:hint="eastAsia"/>
          <w:lang w:val="en-US" w:eastAsia="zh-CN"/>
        </w:rPr>
      </w:pPr>
      <w:r>
        <w:rPr>
          <w:rFonts w:hint="eastAsia"/>
          <w:color w:val="FF0000"/>
          <w:lang w:val="en-US" w:eastAsia="zh-CN"/>
        </w:rPr>
        <w:t>图例演示</w:t>
      </w:r>
      <w:r>
        <w:rPr>
          <w:rFonts w:hint="eastAsia"/>
          <w:lang w:val="en-US" w:eastAsia="zh-CN"/>
        </w:rPr>
        <w:t>：</w:t>
      </w:r>
    </w:p>
    <w:p w14:paraId="39D2E004">
      <w:pPr>
        <w:ind w:firstLine="420"/>
        <w:rPr>
          <w:rFonts w:hint="eastAsia"/>
          <w:lang w:val="en-US" w:eastAsia="zh-CN"/>
        </w:rPr>
      </w:pPr>
      <w:r>
        <w:rPr>
          <w:rFonts w:hint="eastAsia"/>
          <w:lang w:val="en-US" w:eastAsia="zh-CN"/>
        </w:rPr>
        <w:t>①手机端：</w:t>
      </w:r>
    </w:p>
    <w:p w14:paraId="0F1B4C84">
      <w:pPr>
        <w:ind w:firstLine="420"/>
        <w:jc w:val="distribute"/>
        <w:rPr>
          <w:rFonts w:hint="default"/>
          <w:lang w:val="en-US" w:eastAsia="zh-CN"/>
        </w:rPr>
      </w:pPr>
      <w:r>
        <w:rPr>
          <w:rFonts w:hint="default"/>
          <w:lang w:val="en-US" w:eastAsia="zh-CN"/>
        </w:rPr>
        <w:drawing>
          <wp:inline distT="0" distB="0" distL="114300" distR="114300">
            <wp:extent cx="1576705" cy="1780540"/>
            <wp:effectExtent l="12700" t="12700" r="26035" b="20320"/>
            <wp:docPr id="10" name="图片 10" descr="85279dcc77f1b4d02825cf4b40ef7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5279dcc77f1b4d02825cf4b40ef72b"/>
                    <pic:cNvPicPr>
                      <a:picLocks noChangeAspect="1"/>
                    </pic:cNvPicPr>
                  </pic:nvPicPr>
                  <pic:blipFill>
                    <a:blip r:embed="rId15"/>
                    <a:srcRect t="7819" r="86"/>
                    <a:stretch>
                      <a:fillRect/>
                    </a:stretch>
                  </pic:blipFill>
                  <pic:spPr>
                    <a:xfrm>
                      <a:off x="0" y="0"/>
                      <a:ext cx="1576705" cy="1780540"/>
                    </a:xfrm>
                    <a:prstGeom prst="rect">
                      <a:avLst/>
                    </a:prstGeom>
                    <a:ln w="12700">
                      <a:solidFill>
                        <a:srgbClr val="00B0F0"/>
                      </a:solidFill>
                    </a:ln>
                  </pic:spPr>
                </pic:pic>
              </a:graphicData>
            </a:graphic>
          </wp:inline>
        </w:drawing>
      </w:r>
      <w:r>
        <w:rPr>
          <w:rFonts w:hint="default"/>
          <w:lang w:val="en-US" w:eastAsia="zh-CN"/>
        </w:rPr>
        <w:drawing>
          <wp:inline distT="0" distB="0" distL="114300" distR="114300">
            <wp:extent cx="1723390" cy="1781810"/>
            <wp:effectExtent l="12700" t="12700" r="16510" b="19050"/>
            <wp:docPr id="17" name="图片 17" descr="61d3f337aacb4afa672e167697ed5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1d3f337aacb4afa672e167697ed5e4"/>
                    <pic:cNvPicPr>
                      <a:picLocks noChangeAspect="1"/>
                    </pic:cNvPicPr>
                  </pic:nvPicPr>
                  <pic:blipFill>
                    <a:blip r:embed="rId16"/>
                    <a:stretch>
                      <a:fillRect/>
                    </a:stretch>
                  </pic:blipFill>
                  <pic:spPr>
                    <a:xfrm>
                      <a:off x="0" y="0"/>
                      <a:ext cx="1723390" cy="1781810"/>
                    </a:xfrm>
                    <a:prstGeom prst="rect">
                      <a:avLst/>
                    </a:prstGeom>
                    <a:ln w="12700">
                      <a:solidFill>
                        <a:srgbClr val="00B0F0"/>
                      </a:solidFill>
                    </a:ln>
                  </pic:spPr>
                </pic:pic>
              </a:graphicData>
            </a:graphic>
          </wp:inline>
        </w:drawing>
      </w:r>
      <w:r>
        <w:rPr>
          <w:rFonts w:hint="default"/>
          <w:lang w:val="en-US" w:eastAsia="zh-CN"/>
        </w:rPr>
        <w:drawing>
          <wp:inline distT="0" distB="0" distL="114300" distR="114300">
            <wp:extent cx="1531620" cy="1783715"/>
            <wp:effectExtent l="12700" t="12700" r="25400" b="17145"/>
            <wp:docPr id="16" name="图片 16" descr="7170bd9f2b161a32c700d54d8049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170bd9f2b161a32c700d54d80495ad"/>
                    <pic:cNvPicPr>
                      <a:picLocks noChangeAspect="1"/>
                    </pic:cNvPicPr>
                  </pic:nvPicPr>
                  <pic:blipFill>
                    <a:blip r:embed="rId17"/>
                    <a:srcRect t="9083" r="-376"/>
                    <a:stretch>
                      <a:fillRect/>
                    </a:stretch>
                  </pic:blipFill>
                  <pic:spPr>
                    <a:xfrm>
                      <a:off x="0" y="0"/>
                      <a:ext cx="1531620" cy="1783715"/>
                    </a:xfrm>
                    <a:prstGeom prst="rect">
                      <a:avLst/>
                    </a:prstGeom>
                    <a:ln w="12700">
                      <a:solidFill>
                        <a:srgbClr val="00B0F0"/>
                      </a:solidFill>
                    </a:ln>
                  </pic:spPr>
                </pic:pic>
              </a:graphicData>
            </a:graphic>
          </wp:inline>
        </w:drawing>
      </w:r>
    </w:p>
    <w:p w14:paraId="30DB4380">
      <w:pPr>
        <w:ind w:firstLine="420"/>
        <w:jc w:val="both"/>
        <w:rPr>
          <w:rFonts w:hint="eastAsia"/>
          <w:lang w:val="en-US" w:eastAsia="zh-CN"/>
        </w:rPr>
      </w:pPr>
    </w:p>
    <w:p w14:paraId="6A747671">
      <w:pPr>
        <w:ind w:firstLine="420"/>
        <w:jc w:val="both"/>
        <w:rPr>
          <w:rFonts w:hint="eastAsia"/>
          <w:lang w:val="en-US" w:eastAsia="zh-CN"/>
        </w:rPr>
      </w:pPr>
      <w:r>
        <w:rPr>
          <w:rFonts w:hint="eastAsia"/>
          <w:lang w:val="en-US" w:eastAsia="zh-CN"/>
        </w:rPr>
        <w:t>②电脑端</w:t>
      </w:r>
    </w:p>
    <w:p w14:paraId="33026D20">
      <w:pPr>
        <w:ind w:firstLine="420"/>
        <w:jc w:val="both"/>
        <w:rPr>
          <w:rFonts w:hint="eastAsia"/>
          <w:lang w:val="en-US" w:eastAsia="zh-CN"/>
        </w:rPr>
      </w:pPr>
    </w:p>
    <w:p w14:paraId="29D51A16">
      <w:pPr>
        <w:ind w:firstLine="420"/>
        <w:jc w:val="center"/>
        <w:rPr>
          <w:rFonts w:hint="eastAsia"/>
          <w:lang w:val="en-US" w:eastAsia="zh-CN"/>
        </w:rPr>
      </w:pPr>
      <w:r>
        <w:drawing>
          <wp:inline distT="0" distB="0" distL="114300" distR="114300">
            <wp:extent cx="4549775" cy="2835910"/>
            <wp:effectExtent l="0" t="0" r="6985" b="139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8"/>
                    <a:stretch>
                      <a:fillRect/>
                    </a:stretch>
                  </pic:blipFill>
                  <pic:spPr>
                    <a:xfrm>
                      <a:off x="0" y="0"/>
                      <a:ext cx="4549775" cy="2835910"/>
                    </a:xfrm>
                    <a:prstGeom prst="rect">
                      <a:avLst/>
                    </a:prstGeom>
                    <a:noFill/>
                    <a:ln>
                      <a:noFill/>
                    </a:ln>
                  </pic:spPr>
                </pic:pic>
              </a:graphicData>
            </a:graphic>
          </wp:inline>
        </w:drawing>
      </w:r>
      <w:r>
        <w:drawing>
          <wp:inline distT="0" distB="0" distL="114300" distR="114300">
            <wp:extent cx="4656455" cy="2900045"/>
            <wp:effectExtent l="0" t="0" r="6985" b="1079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9"/>
                    <a:stretch>
                      <a:fillRect/>
                    </a:stretch>
                  </pic:blipFill>
                  <pic:spPr>
                    <a:xfrm>
                      <a:off x="0" y="0"/>
                      <a:ext cx="4656455" cy="2900045"/>
                    </a:xfrm>
                    <a:prstGeom prst="rect">
                      <a:avLst/>
                    </a:prstGeom>
                    <a:noFill/>
                    <a:ln>
                      <a:noFill/>
                    </a:ln>
                  </pic:spPr>
                </pic:pic>
              </a:graphicData>
            </a:graphic>
          </wp:inline>
        </w:drawing>
      </w:r>
    </w:p>
    <w:p w14:paraId="15082AAD">
      <w:pPr>
        <w:ind w:firstLine="420"/>
        <w:jc w:val="both"/>
        <w:rPr>
          <w:rFonts w:hint="eastAsia"/>
          <w:lang w:val="en-US" w:eastAsia="zh-CN"/>
        </w:rPr>
      </w:pPr>
      <w:r>
        <w:drawing>
          <wp:inline distT="0" distB="0" distL="114300" distR="114300">
            <wp:extent cx="4656455" cy="3024505"/>
            <wp:effectExtent l="0" t="0" r="6985" b="825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0"/>
                    <a:stretch>
                      <a:fillRect/>
                    </a:stretch>
                  </pic:blipFill>
                  <pic:spPr>
                    <a:xfrm>
                      <a:off x="0" y="0"/>
                      <a:ext cx="4656455" cy="3024505"/>
                    </a:xfrm>
                    <a:prstGeom prst="rect">
                      <a:avLst/>
                    </a:prstGeom>
                    <a:noFill/>
                    <a:ln>
                      <a:noFill/>
                    </a:ln>
                  </pic:spPr>
                </pic:pic>
              </a:graphicData>
            </a:graphic>
          </wp:inline>
        </w:drawing>
      </w:r>
    </w:p>
    <w:p w14:paraId="1A4294EC">
      <w:pPr>
        <w:ind w:firstLine="420"/>
        <w:jc w:val="both"/>
        <w:rPr>
          <w:rFonts w:hint="default"/>
          <w:lang w:val="en-US" w:eastAsia="zh-CN"/>
        </w:rPr>
      </w:pPr>
    </w:p>
    <w:p w14:paraId="0697D3ED">
      <w:pPr>
        <w:pStyle w:val="2"/>
        <w:spacing w:before="190" w:after="190"/>
      </w:pPr>
      <w:bookmarkStart w:id="19" w:name="_Toc106122167"/>
      <w:r>
        <w:rPr>
          <w:rFonts w:hint="eastAsia"/>
        </w:rPr>
        <w:t>常见问题及解决方法</w:t>
      </w:r>
      <w:bookmarkEnd w:id="19"/>
    </w:p>
    <w:p w14:paraId="7D41B212">
      <w:pPr>
        <w:pStyle w:val="3"/>
        <w:spacing w:before="190" w:after="190"/>
      </w:pPr>
      <w:bookmarkStart w:id="20" w:name="_Toc106122168"/>
      <w:r>
        <w:rPr>
          <w:rFonts w:hint="eastAsia"/>
        </w:rPr>
        <w:t>在加入会议后，看不到自身画面</w:t>
      </w:r>
      <w:bookmarkEnd w:id="20"/>
    </w:p>
    <w:p w14:paraId="221B3A89">
      <w:pPr>
        <w:ind w:left="420"/>
      </w:pPr>
      <w:r>
        <w:rPr>
          <w:rFonts w:hint="eastAsia"/>
        </w:rPr>
        <w:t>这个问题可能由以下几个问题导致：</w:t>
      </w:r>
    </w:p>
    <w:p w14:paraId="6D04B42D">
      <w:pPr>
        <w:ind w:firstLine="420"/>
      </w:pPr>
      <w:r>
        <w:t>1) 小鱼易连软件摄像头按钮是否开启。</w:t>
      </w:r>
    </w:p>
    <w:p w14:paraId="3011C548">
      <w:pPr>
        <w:ind w:firstLine="420"/>
      </w:pPr>
      <w:r>
        <w:rPr>
          <w:rFonts w:hint="eastAsia"/>
        </w:rPr>
        <w:t>若</w:t>
      </w:r>
      <w:r>
        <w:t>已开启</w:t>
      </w:r>
      <w:r>
        <w:rPr>
          <w:rFonts w:hint="eastAsia"/>
        </w:rPr>
        <w:t>，请确认是否</w:t>
      </w:r>
      <w:r>
        <w:t>可以看到摄像头的位置</w:t>
      </w:r>
      <w:r>
        <w:rPr>
          <w:rFonts w:hint="eastAsia"/>
        </w:rPr>
        <w:t>。在其</w:t>
      </w:r>
      <w:r>
        <w:t>旁边是否有一个可以按得或者拨的开关；如没有，请看一下电脑屏幕或键盘边缘是否有这样一个开关。</w:t>
      </w:r>
      <w:r>
        <w:rPr>
          <w:rFonts w:hint="eastAsia"/>
        </w:rPr>
        <w:t>打开开关即可看到相关画面。</w:t>
      </w:r>
    </w:p>
    <w:p w14:paraId="4818F277">
      <w:pPr>
        <w:ind w:firstLine="420"/>
      </w:pPr>
      <w:r>
        <w:t>2) 网络环境原因，需要进一步核实网络情况。</w:t>
      </w:r>
    </w:p>
    <w:p w14:paraId="4A3C9739">
      <w:pPr>
        <w:ind w:firstLine="420"/>
      </w:pPr>
      <w:r>
        <w:t>3) 系统原因：请先挂断语音，退出房间，稍后会通过技术服务微信</w:t>
      </w:r>
      <w:r>
        <w:rPr>
          <w:rFonts w:hint="eastAsia"/>
        </w:rPr>
        <w:t>与您联系。</w:t>
      </w:r>
    </w:p>
    <w:p w14:paraId="1FD9D099">
      <w:pPr>
        <w:ind w:firstLine="420"/>
      </w:pPr>
      <w:r>
        <w:rPr>
          <w:rFonts w:hint="eastAsia"/>
        </w:rPr>
        <w:t>4</w:t>
      </w:r>
      <w:r>
        <w:t xml:space="preserve">) </w:t>
      </w:r>
      <w:r>
        <w:rPr>
          <w:rFonts w:hint="eastAsia"/>
        </w:rPr>
        <w:t>电脑设置原因，当画面出现以下情况时：</w:t>
      </w:r>
    </w:p>
    <w:p w14:paraId="6C8A3CB8">
      <w:pPr>
        <w:pStyle w:val="15"/>
        <w:widowControl/>
        <w:spacing w:beforeAutospacing="0" w:afterAutospacing="0"/>
        <w:rPr>
          <w:rFonts w:ascii="仿宋" w:hAnsi="仿宋" w:eastAsia="仿宋" w:cstheme="minorBidi"/>
          <w:kern w:val="2"/>
          <w:sz w:val="28"/>
          <w:szCs w:val="22"/>
        </w:rPr>
      </w:pPr>
      <w:r>
        <w:rPr>
          <w:rFonts w:ascii="仿宋" w:hAnsi="仿宋" w:eastAsia="仿宋" w:cstheme="minorBidi"/>
          <w:kern w:val="2"/>
          <w:sz w:val="28"/>
          <w:szCs w:val="22"/>
        </w:rPr>
        <w:drawing>
          <wp:inline distT="0" distB="0" distL="114300" distR="114300">
            <wp:extent cx="5636260" cy="3173095"/>
            <wp:effectExtent l="0" t="0" r="2540" b="12065"/>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21"/>
                    <a:stretch>
                      <a:fillRect/>
                    </a:stretch>
                  </pic:blipFill>
                  <pic:spPr>
                    <a:xfrm>
                      <a:off x="0" y="0"/>
                      <a:ext cx="5636260" cy="3173095"/>
                    </a:xfrm>
                    <a:prstGeom prst="rect">
                      <a:avLst/>
                    </a:prstGeom>
                    <a:noFill/>
                    <a:ln w="9525">
                      <a:noFill/>
                    </a:ln>
                  </pic:spPr>
                </pic:pic>
              </a:graphicData>
            </a:graphic>
          </wp:inline>
        </w:drawing>
      </w:r>
    </w:p>
    <w:p w14:paraId="7CAA4581">
      <w:pPr>
        <w:ind w:left="780"/>
      </w:pPr>
      <w:r>
        <w:rPr>
          <w:rFonts w:hint="eastAsia"/>
        </w:rPr>
        <w:t>① 请</w:t>
      </w:r>
      <w:r>
        <w:t>在设置里搜索相机隐私设置将权限打开</w:t>
      </w:r>
      <w:r>
        <w:rPr>
          <w:rFonts w:hint="eastAsia"/>
        </w:rPr>
        <w:t>。</w:t>
      </w:r>
    </w:p>
    <w:p w14:paraId="29891306">
      <w:pPr>
        <w:pStyle w:val="15"/>
        <w:widowControl/>
        <w:spacing w:beforeAutospacing="0" w:afterAutospacing="0"/>
        <w:rPr>
          <w:rFonts w:ascii="仿宋" w:hAnsi="仿宋" w:eastAsia="仿宋" w:cstheme="minorBidi"/>
          <w:kern w:val="2"/>
          <w:sz w:val="28"/>
          <w:szCs w:val="22"/>
        </w:rPr>
      </w:pPr>
      <w:r>
        <w:rPr>
          <w:rFonts w:ascii="仿宋" w:hAnsi="仿宋" w:eastAsia="仿宋" w:cstheme="minorBidi"/>
          <w:kern w:val="2"/>
          <w:sz w:val="28"/>
          <w:szCs w:val="22"/>
        </w:rPr>
        <w:drawing>
          <wp:inline distT="0" distB="0" distL="114300" distR="114300">
            <wp:extent cx="5826125" cy="3225165"/>
            <wp:effectExtent l="0" t="0" r="10795" b="5715"/>
            <wp:docPr id="12"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7"/>
                    <pic:cNvPicPr>
                      <a:picLocks noChangeAspect="1"/>
                    </pic:cNvPicPr>
                  </pic:nvPicPr>
                  <pic:blipFill>
                    <a:blip r:embed="rId22"/>
                    <a:stretch>
                      <a:fillRect/>
                    </a:stretch>
                  </pic:blipFill>
                  <pic:spPr>
                    <a:xfrm>
                      <a:off x="0" y="0"/>
                      <a:ext cx="5826125" cy="3225165"/>
                    </a:xfrm>
                    <a:prstGeom prst="rect">
                      <a:avLst/>
                    </a:prstGeom>
                    <a:noFill/>
                    <a:ln w="9525">
                      <a:noFill/>
                    </a:ln>
                  </pic:spPr>
                </pic:pic>
              </a:graphicData>
            </a:graphic>
          </wp:inline>
        </w:drawing>
      </w:r>
    </w:p>
    <w:p w14:paraId="417F48ED">
      <w:pPr>
        <w:pStyle w:val="15"/>
        <w:widowControl/>
        <w:spacing w:beforeAutospacing="0" w:afterAutospacing="0"/>
        <w:rPr>
          <w:rFonts w:ascii="仿宋" w:hAnsi="仿宋" w:eastAsia="仿宋" w:cstheme="minorBidi"/>
          <w:kern w:val="2"/>
          <w:sz w:val="28"/>
          <w:szCs w:val="22"/>
        </w:rPr>
      </w:pPr>
      <w:r>
        <w:rPr>
          <w:rFonts w:ascii="仿宋" w:hAnsi="仿宋" w:eastAsia="仿宋" w:cstheme="minorBidi"/>
          <w:kern w:val="2"/>
          <w:sz w:val="28"/>
          <w:szCs w:val="22"/>
        </w:rPr>
        <w:drawing>
          <wp:inline distT="0" distB="0" distL="114300" distR="114300">
            <wp:extent cx="5857875" cy="3121025"/>
            <wp:effectExtent l="0" t="0" r="9525" b="3175"/>
            <wp:docPr id="13" name="F35B0BEE-F18A-47BB-8FCB-E00DA2F2635D-5" descr="C:/Users/29044/AppData/Local/Temp/wps.gwyIW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35B0BEE-F18A-47BB-8FCB-E00DA2F2635D-5" descr="C:/Users/29044/AppData/Local/Temp/wps.gwyIWcwps"/>
                    <pic:cNvPicPr>
                      <a:picLocks noChangeAspect="1"/>
                    </pic:cNvPicPr>
                  </pic:nvPicPr>
                  <pic:blipFill>
                    <a:blip r:embed="rId23"/>
                    <a:stretch>
                      <a:fillRect/>
                    </a:stretch>
                  </pic:blipFill>
                  <pic:spPr>
                    <a:xfrm>
                      <a:off x="0" y="0"/>
                      <a:ext cx="5857875" cy="3121025"/>
                    </a:xfrm>
                    <a:prstGeom prst="rect">
                      <a:avLst/>
                    </a:prstGeom>
                    <a:noFill/>
                    <a:ln w="9525">
                      <a:noFill/>
                    </a:ln>
                  </pic:spPr>
                </pic:pic>
              </a:graphicData>
            </a:graphic>
          </wp:inline>
        </w:drawing>
      </w:r>
    </w:p>
    <w:p w14:paraId="08BEEC93">
      <w:pPr>
        <w:ind w:firstLine="420"/>
      </w:pPr>
      <w:r>
        <w:rPr>
          <w:rFonts w:hint="eastAsia"/>
        </w:rPr>
        <w:t>② 打开后仍然没有画面，在左下角搜索栏搜索相机。打开如果显示以下画面则电脑摄像头有问题，需要更换设备。</w:t>
      </w:r>
    </w:p>
    <w:p w14:paraId="48E2DE8E">
      <w:r>
        <w:rPr>
          <w:color w:val="494949"/>
          <w:sz w:val="22"/>
        </w:rPr>
        <w:drawing>
          <wp:inline distT="0" distB="0" distL="114300" distR="114300">
            <wp:extent cx="5045075" cy="3985895"/>
            <wp:effectExtent l="0" t="0" r="14605" b="6985"/>
            <wp:docPr id="14"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IMG_259"/>
                    <pic:cNvPicPr>
                      <a:picLocks noChangeAspect="1"/>
                    </pic:cNvPicPr>
                  </pic:nvPicPr>
                  <pic:blipFill>
                    <a:blip r:embed="rId24"/>
                    <a:stretch>
                      <a:fillRect/>
                    </a:stretch>
                  </pic:blipFill>
                  <pic:spPr>
                    <a:xfrm>
                      <a:off x="0" y="0"/>
                      <a:ext cx="5045075" cy="3985895"/>
                    </a:xfrm>
                    <a:prstGeom prst="rect">
                      <a:avLst/>
                    </a:prstGeom>
                    <a:noFill/>
                    <a:ln w="9525">
                      <a:noFill/>
                    </a:ln>
                  </pic:spPr>
                </pic:pic>
              </a:graphicData>
            </a:graphic>
          </wp:inline>
        </w:drawing>
      </w:r>
    </w:p>
    <w:p w14:paraId="65DB17A1">
      <w:pPr>
        <w:pStyle w:val="3"/>
        <w:spacing w:before="190" w:after="190"/>
      </w:pPr>
      <w:bookmarkStart w:id="21" w:name="_Toc106122169"/>
      <w:r>
        <w:rPr>
          <w:rFonts w:hint="eastAsia"/>
        </w:rPr>
        <w:t>通话视频出现卡顿</w:t>
      </w:r>
      <w:bookmarkEnd w:id="21"/>
    </w:p>
    <w:p w14:paraId="5C025973">
      <w:pPr>
        <w:ind w:firstLine="420"/>
      </w:pPr>
      <w:r>
        <w:rPr>
          <w:rFonts w:hint="eastAsia"/>
        </w:rPr>
        <w:t>这个问题可能由以下几个问题导致：</w:t>
      </w:r>
    </w:p>
    <w:p w14:paraId="6C479B52">
      <w:pPr>
        <w:ind w:firstLine="420"/>
      </w:pPr>
      <w:r>
        <w:t>1) 终端如果连接无线网络，建议使用有线网络，办公环境影响无线信号的因素很多，容易造成网络不稳定。</w:t>
      </w:r>
    </w:p>
    <w:p w14:paraId="69588EDC">
      <w:pPr>
        <w:ind w:firstLine="420"/>
      </w:pPr>
      <w:r>
        <w:t>2) 如果终端不在通话中，建议通过终端自带的测试工具进行网络测试（菜单【设置→网络→网络测试】），了解终端连接本地网络情况。</w:t>
      </w:r>
    </w:p>
    <w:p w14:paraId="1B2F86EA">
      <w:pPr>
        <w:pStyle w:val="3"/>
        <w:spacing w:before="190" w:after="190"/>
      </w:pPr>
      <w:bookmarkStart w:id="22" w:name="_Toc106122170"/>
      <w:r>
        <w:rPr>
          <w:rFonts w:hint="eastAsia"/>
        </w:rPr>
        <w:t>设备提示“无法连接服务器”</w:t>
      </w:r>
      <w:bookmarkEnd w:id="22"/>
    </w:p>
    <w:p w14:paraId="2A08F6B0">
      <w:pPr>
        <w:ind w:firstLine="420"/>
      </w:pPr>
      <w:r>
        <w:rPr>
          <w:rFonts w:hint="eastAsia"/>
        </w:rPr>
        <w:t>设备提示连接服务器失败，一般是设备联网异常引起。可以做以下排查：</w:t>
      </w:r>
    </w:p>
    <w:p w14:paraId="12979089">
      <w:pPr>
        <w:ind w:firstLine="420"/>
      </w:pPr>
      <w:r>
        <w:rPr>
          <w:rFonts w:hint="eastAsia"/>
        </w:rPr>
        <w:t>1</w:t>
      </w:r>
      <w:r>
        <w:t xml:space="preserve">) </w:t>
      </w:r>
      <w:r>
        <w:rPr>
          <w:rFonts w:hint="eastAsia"/>
        </w:rPr>
        <w:t>设备所连接网络是否特殊？譬如是否需要网页认证？是否需要代理？是否只能设置静态</w:t>
      </w:r>
      <w:r>
        <w:t>IP？如果有以上需求，需要IT管理员帮助配置好终端设备的网络。</w:t>
      </w:r>
    </w:p>
    <w:p w14:paraId="67EE21D2">
      <w:pPr>
        <w:ind w:firstLine="420"/>
      </w:pPr>
      <w:r>
        <w:rPr>
          <w:rFonts w:hint="eastAsia"/>
        </w:rPr>
        <w:t>2</w:t>
      </w:r>
      <w:r>
        <w:t xml:space="preserve">) </w:t>
      </w:r>
      <w:r>
        <w:rPr>
          <w:rFonts w:hint="eastAsia"/>
        </w:rPr>
        <w:t>如果是普通网络，请检查以下几种可能问题：</w:t>
      </w:r>
    </w:p>
    <w:p w14:paraId="3584B3C2">
      <w:pPr>
        <w:pStyle w:val="35"/>
        <w:numPr>
          <w:ilvl w:val="0"/>
          <w:numId w:val="3"/>
        </w:numPr>
        <w:ind w:firstLineChars="0"/>
      </w:pPr>
      <w:r>
        <w:t>检查设备网络连接状态，选择菜单【网络→设置】，检查有线网络或者无线网络连接状态，是否正常获取了IP地址。</w:t>
      </w:r>
    </w:p>
    <w:p w14:paraId="467B5C2A">
      <w:pPr>
        <w:pStyle w:val="35"/>
        <w:numPr>
          <w:ilvl w:val="0"/>
          <w:numId w:val="3"/>
        </w:numPr>
        <w:ind w:firstLineChars="0"/>
      </w:pPr>
      <w:r>
        <w:t>若使用无线网络，尝试更换手机4G热点，排除本地无线网络问题。</w:t>
      </w:r>
    </w:p>
    <w:p w14:paraId="0870FF72">
      <w:pPr>
        <w:pStyle w:val="35"/>
        <w:numPr>
          <w:ilvl w:val="0"/>
          <w:numId w:val="3"/>
        </w:numPr>
        <w:ind w:firstLineChars="0"/>
      </w:pPr>
      <w:r>
        <w:t>若使用有线网络，尝试更换网线，或者检查有线网络接口指示灯是否亮起，将连接设备的网线插到笔记本上，是否正常连网。</w:t>
      </w:r>
    </w:p>
    <w:p w14:paraId="3D16B16B">
      <w:pPr>
        <w:pStyle w:val="35"/>
        <w:numPr>
          <w:ilvl w:val="0"/>
          <w:numId w:val="3"/>
        </w:numPr>
        <w:ind w:firstLineChars="0"/>
      </w:pPr>
      <w:r>
        <w:t>重启设备，看能否正常连网。</w:t>
      </w:r>
    </w:p>
    <w:p w14:paraId="5341D99D">
      <w:pPr>
        <w:pStyle w:val="3"/>
        <w:spacing w:before="190" w:after="190"/>
      </w:pPr>
      <w:bookmarkStart w:id="23" w:name="_Toc106122171"/>
      <w:r>
        <w:rPr>
          <w:rFonts w:hint="eastAsia"/>
        </w:rPr>
        <w:t>在加入会议后无声音</w:t>
      </w:r>
      <w:bookmarkEnd w:id="23"/>
    </w:p>
    <w:p w14:paraId="1496385A">
      <w:r>
        <w:rPr>
          <w:rFonts w:hint="eastAsia"/>
        </w:rPr>
        <w:t>在加入会议后，自己听不到对方的声音或对方听不到自己的声音时：</w:t>
      </w:r>
    </w:p>
    <w:p w14:paraId="1A89F26E">
      <w:pPr>
        <w:ind w:firstLine="420"/>
      </w:pPr>
      <w:r>
        <w:t>① 首先，点小鱼视频界面的三个点-更多-设置，</w:t>
      </w:r>
      <w:r>
        <w:rPr>
          <w:rFonts w:hint="eastAsia"/>
        </w:rPr>
        <w:t>将音频输出选为-扬声器，将音频输入选为-麦克风阵列，</w:t>
      </w:r>
      <w:r>
        <w:t>把两个音量调大</w:t>
      </w:r>
      <w:r>
        <w:rPr>
          <w:rFonts w:hint="eastAsia"/>
        </w:rPr>
        <w:t>。</w:t>
      </w:r>
    </w:p>
    <w:p w14:paraId="4A596B85">
      <w:pPr>
        <w:ind w:firstLine="420"/>
      </w:pPr>
      <w:r>
        <w:drawing>
          <wp:inline distT="0" distB="0" distL="114300" distR="114300">
            <wp:extent cx="3398520" cy="3487420"/>
            <wp:effectExtent l="0" t="0" r="0" b="2540"/>
            <wp:docPr id="15" name="F35B0BEE-F18A-47BB-8FCB-E00DA2F2635D-6" descr="C:/Users/29044/AppData/Local/Temp/wps.CcpSI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35B0BEE-F18A-47BB-8FCB-E00DA2F2635D-6" descr="C:/Users/29044/AppData/Local/Temp/wps.CcpSIPwps"/>
                    <pic:cNvPicPr>
                      <a:picLocks noChangeAspect="1"/>
                    </pic:cNvPicPr>
                  </pic:nvPicPr>
                  <pic:blipFill>
                    <a:blip r:embed="rId25"/>
                    <a:stretch>
                      <a:fillRect/>
                    </a:stretch>
                  </pic:blipFill>
                  <pic:spPr>
                    <a:xfrm>
                      <a:off x="0" y="0"/>
                      <a:ext cx="3398520" cy="3487420"/>
                    </a:xfrm>
                    <a:prstGeom prst="rect">
                      <a:avLst/>
                    </a:prstGeom>
                    <a:noFill/>
                    <a:ln w="9525">
                      <a:noFill/>
                    </a:ln>
                  </pic:spPr>
                </pic:pic>
              </a:graphicData>
            </a:graphic>
          </wp:inline>
        </w:drawing>
      </w:r>
    </w:p>
    <w:p w14:paraId="47DAC86D">
      <w:pPr>
        <w:ind w:firstLine="420"/>
      </w:pPr>
      <w:r>
        <w:rPr>
          <w:rFonts w:hint="eastAsia"/>
        </w:rPr>
        <w:t>② 若无法调整选项、调整音量或还是听不到对方的声音，可以点开电脑菜单栏的开始-设置-搜索麦克风隐私设置-把两个按钮都打开，然后重启电脑，只打开小鱼，还没有声音的话重复①操作。</w:t>
      </w:r>
    </w:p>
    <w:p w14:paraId="4B55A6F5">
      <w:r>
        <w:rPr>
          <w:rFonts w:hint="eastAsia"/>
        </w:rPr>
        <w:drawing>
          <wp:inline distT="0" distB="0" distL="114300" distR="114300">
            <wp:extent cx="4081780" cy="4072255"/>
            <wp:effectExtent l="0" t="0" r="0" b="4445"/>
            <wp:docPr id="2" name="F35B0BEE-F18A-47BB-8FCB-E00DA2F2635D-2" descr="C:/Users/29044/AppData/Local/Temp/wps.kIGjV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2" descr="C:/Users/29044/AppData/Local/Temp/wps.kIGjVXwps"/>
                    <pic:cNvPicPr>
                      <a:picLocks noChangeAspect="1"/>
                    </pic:cNvPicPr>
                  </pic:nvPicPr>
                  <pic:blipFill>
                    <a:blip r:embed="rId26"/>
                    <a:srcRect t="17692" r="58244"/>
                    <a:stretch>
                      <a:fillRect/>
                    </a:stretch>
                  </pic:blipFill>
                  <pic:spPr>
                    <a:xfrm>
                      <a:off x="0" y="0"/>
                      <a:ext cx="4083701" cy="4074187"/>
                    </a:xfrm>
                    <a:prstGeom prst="rect">
                      <a:avLst/>
                    </a:prstGeom>
                  </pic:spPr>
                </pic:pic>
              </a:graphicData>
            </a:graphic>
          </wp:inline>
        </w:drawing>
      </w:r>
    </w:p>
    <w:p w14:paraId="25612FF5">
      <w:pPr>
        <w:pStyle w:val="15"/>
        <w:widowControl/>
        <w:spacing w:beforeAutospacing="0" w:afterAutospacing="0"/>
        <w:rPr>
          <w:rFonts w:ascii="仿宋" w:hAnsi="仿宋" w:eastAsia="仿宋" w:cstheme="minorBidi"/>
          <w:kern w:val="2"/>
          <w:sz w:val="28"/>
          <w:szCs w:val="22"/>
        </w:rPr>
      </w:pPr>
      <w:r>
        <w:rPr>
          <w:rFonts w:ascii="仿宋" w:hAnsi="仿宋" w:eastAsia="仿宋" w:cstheme="minorBidi"/>
          <w:kern w:val="2"/>
          <w:sz w:val="28"/>
          <w:szCs w:val="22"/>
        </w:rPr>
        <w:drawing>
          <wp:inline distT="0" distB="0" distL="114300" distR="114300">
            <wp:extent cx="4318000" cy="3601085"/>
            <wp:effectExtent l="0" t="0" r="10160" b="1079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27"/>
                    <a:stretch>
                      <a:fillRect/>
                    </a:stretch>
                  </pic:blipFill>
                  <pic:spPr>
                    <a:xfrm>
                      <a:off x="0" y="0"/>
                      <a:ext cx="4318000" cy="3601085"/>
                    </a:xfrm>
                    <a:prstGeom prst="rect">
                      <a:avLst/>
                    </a:prstGeom>
                    <a:noFill/>
                    <a:ln w="9525">
                      <a:noFill/>
                    </a:ln>
                  </pic:spPr>
                </pic:pic>
              </a:graphicData>
            </a:graphic>
          </wp:inline>
        </w:drawing>
      </w:r>
      <w:r>
        <w:rPr>
          <w:rFonts w:ascii="仿宋" w:hAnsi="仿宋" w:eastAsia="仿宋" w:cstheme="minorBidi"/>
          <w:kern w:val="2"/>
          <w:sz w:val="28"/>
          <w:szCs w:val="22"/>
        </w:rPr>
        <w:drawing>
          <wp:inline distT="0" distB="0" distL="114300" distR="114300">
            <wp:extent cx="4398010" cy="3387090"/>
            <wp:effectExtent l="0" t="0" r="6350" b="11430"/>
            <wp:docPr id="4" name="F35B0BEE-F18A-47BB-8FCB-E00DA2F2635D-3" descr="C:/Users/29044/AppData/Local/Temp/wps.QbCzjz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35B0BEE-F18A-47BB-8FCB-E00DA2F2635D-3" descr="C:/Users/29044/AppData/Local/Temp/wps.QbCzjzwps"/>
                    <pic:cNvPicPr>
                      <a:picLocks noChangeAspect="1"/>
                    </pic:cNvPicPr>
                  </pic:nvPicPr>
                  <pic:blipFill>
                    <a:blip r:embed="rId28"/>
                    <a:stretch>
                      <a:fillRect/>
                    </a:stretch>
                  </pic:blipFill>
                  <pic:spPr>
                    <a:xfrm>
                      <a:off x="0" y="0"/>
                      <a:ext cx="4398010" cy="3387090"/>
                    </a:xfrm>
                    <a:prstGeom prst="rect">
                      <a:avLst/>
                    </a:prstGeom>
                    <a:noFill/>
                    <a:ln w="9525">
                      <a:noFill/>
                    </a:ln>
                  </pic:spPr>
                </pic:pic>
              </a:graphicData>
            </a:graphic>
          </wp:inline>
        </w:drawing>
      </w:r>
    </w:p>
    <w:p w14:paraId="2288733C">
      <w:pPr>
        <w:pStyle w:val="15"/>
        <w:widowControl/>
        <w:spacing w:beforeAutospacing="0" w:afterAutospacing="0"/>
        <w:rPr>
          <w:rFonts w:ascii="仿宋" w:hAnsi="仿宋" w:eastAsia="仿宋" w:cstheme="minorBidi"/>
          <w:kern w:val="2"/>
          <w:sz w:val="28"/>
          <w:szCs w:val="22"/>
        </w:rPr>
      </w:pPr>
      <w:r>
        <w:rPr>
          <w:rFonts w:ascii="仿宋" w:hAnsi="仿宋" w:eastAsia="仿宋" w:cstheme="minorBidi"/>
          <w:kern w:val="2"/>
          <w:sz w:val="28"/>
          <w:szCs w:val="22"/>
        </w:rPr>
        <w:drawing>
          <wp:inline distT="0" distB="0" distL="114300" distR="114300">
            <wp:extent cx="4844415" cy="3750945"/>
            <wp:effectExtent l="0" t="0" r="1905" b="13335"/>
            <wp:docPr id="5" name="F35B0BEE-F18A-47BB-8FCB-E00DA2F2635D-4" descr="C:/Users/29044/AppData/Local/Temp/wps.AjtSsG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5B0BEE-F18A-47BB-8FCB-E00DA2F2635D-4" descr="C:/Users/29044/AppData/Local/Temp/wps.AjtSsGwps"/>
                    <pic:cNvPicPr>
                      <a:picLocks noChangeAspect="1"/>
                    </pic:cNvPicPr>
                  </pic:nvPicPr>
                  <pic:blipFill>
                    <a:blip r:embed="rId29"/>
                    <a:stretch>
                      <a:fillRect/>
                    </a:stretch>
                  </pic:blipFill>
                  <pic:spPr>
                    <a:xfrm>
                      <a:off x="0" y="0"/>
                      <a:ext cx="4844415" cy="3750945"/>
                    </a:xfrm>
                    <a:prstGeom prst="rect">
                      <a:avLst/>
                    </a:prstGeom>
                    <a:noFill/>
                    <a:ln w="9525">
                      <a:noFill/>
                    </a:ln>
                  </pic:spPr>
                </pic:pic>
              </a:graphicData>
            </a:graphic>
          </wp:inline>
        </w:drawing>
      </w:r>
    </w:p>
    <w:sectPr>
      <w:headerReference r:id="rId7" w:type="default"/>
      <w:footerReference r:id="rId9" w:type="default"/>
      <w:headerReference r:id="rId8" w:type="even"/>
      <w:footerReference r:id="rId10" w:type="even"/>
      <w:pgSz w:w="11906" w:h="16838"/>
      <w:pgMar w:top="1440" w:right="1800" w:bottom="1440" w:left="1800" w:header="851"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DE30B">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CA15C">
    <w:pPr>
      <w:pStyle w:val="11"/>
      <w:jc w:val="center"/>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E6EB5">
    <w:pPr>
      <w:pStyle w:val="11"/>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9</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D22CC">
    <w:pPr>
      <w:pStyle w:val="11"/>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rPr>
      <w:t>8</w:t>
    </w:r>
    <w:r>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2E2A1">
    <w:pPr>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B10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21ABD"/>
    <w:multiLevelType w:val="multilevel"/>
    <w:tmpl w:val="38C21ABD"/>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40A216E"/>
    <w:multiLevelType w:val="multilevel"/>
    <w:tmpl w:val="640A216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6EAE603F"/>
    <w:multiLevelType w:val="multilevel"/>
    <w:tmpl w:val="6EAE603F"/>
    <w:lvl w:ilvl="0" w:tentative="0">
      <w:start w:val="1"/>
      <w:numFmt w:val="decimal"/>
      <w:pStyle w:val="2"/>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pStyle w:val="6"/>
      <w:suff w:val="space"/>
      <w:lvlText w:val="%1.%2.%3.%4.%5"/>
      <w:lvlJc w:val="left"/>
      <w:pPr>
        <w:ind w:left="0"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attachedTemplate r:id="rId1"/>
  <w:documentProtection w:enforcement="0"/>
  <w:defaultTabStop w:val="420"/>
  <w:evenAndOddHeaders w:val="1"/>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kZTBmMjEyNDBmMDI1Mzg5YTg1YWI5YjczNjI1YjMifQ=="/>
  </w:docVars>
  <w:rsids>
    <w:rsidRoot w:val="008252F7"/>
    <w:rsid w:val="00000EC6"/>
    <w:rsid w:val="00005633"/>
    <w:rsid w:val="0001109B"/>
    <w:rsid w:val="000128A5"/>
    <w:rsid w:val="000139A1"/>
    <w:rsid w:val="0007454F"/>
    <w:rsid w:val="00086520"/>
    <w:rsid w:val="00094051"/>
    <w:rsid w:val="00097001"/>
    <w:rsid w:val="000A57D6"/>
    <w:rsid w:val="000B237D"/>
    <w:rsid w:val="000B2EAB"/>
    <w:rsid w:val="000C7D30"/>
    <w:rsid w:val="000F6347"/>
    <w:rsid w:val="00103209"/>
    <w:rsid w:val="00106A73"/>
    <w:rsid w:val="001072CF"/>
    <w:rsid w:val="00125304"/>
    <w:rsid w:val="0013050A"/>
    <w:rsid w:val="001435F7"/>
    <w:rsid w:val="00154D9B"/>
    <w:rsid w:val="00157394"/>
    <w:rsid w:val="00163A0B"/>
    <w:rsid w:val="001C2C35"/>
    <w:rsid w:val="001D4470"/>
    <w:rsid w:val="001E08B1"/>
    <w:rsid w:val="00200CA8"/>
    <w:rsid w:val="00234998"/>
    <w:rsid w:val="002502E7"/>
    <w:rsid w:val="00256BF6"/>
    <w:rsid w:val="00260822"/>
    <w:rsid w:val="00262E7E"/>
    <w:rsid w:val="00265CB1"/>
    <w:rsid w:val="0027339F"/>
    <w:rsid w:val="002821F7"/>
    <w:rsid w:val="00285F28"/>
    <w:rsid w:val="002958AD"/>
    <w:rsid w:val="002A1227"/>
    <w:rsid w:val="00307A3F"/>
    <w:rsid w:val="003108E1"/>
    <w:rsid w:val="00317304"/>
    <w:rsid w:val="003232EA"/>
    <w:rsid w:val="00325CC2"/>
    <w:rsid w:val="003530C5"/>
    <w:rsid w:val="0036511C"/>
    <w:rsid w:val="0037739B"/>
    <w:rsid w:val="00387027"/>
    <w:rsid w:val="003A0882"/>
    <w:rsid w:val="003D1623"/>
    <w:rsid w:val="003D58F5"/>
    <w:rsid w:val="003F0A23"/>
    <w:rsid w:val="003F5480"/>
    <w:rsid w:val="003F5922"/>
    <w:rsid w:val="0040224C"/>
    <w:rsid w:val="00404323"/>
    <w:rsid w:val="00421D9E"/>
    <w:rsid w:val="00471D98"/>
    <w:rsid w:val="00471E4E"/>
    <w:rsid w:val="0048378F"/>
    <w:rsid w:val="0049716A"/>
    <w:rsid w:val="004B2310"/>
    <w:rsid w:val="004E24F2"/>
    <w:rsid w:val="004F6818"/>
    <w:rsid w:val="00511F85"/>
    <w:rsid w:val="005205AC"/>
    <w:rsid w:val="00523C09"/>
    <w:rsid w:val="00595986"/>
    <w:rsid w:val="005B31E7"/>
    <w:rsid w:val="005B3835"/>
    <w:rsid w:val="00601B20"/>
    <w:rsid w:val="00635DDF"/>
    <w:rsid w:val="00647828"/>
    <w:rsid w:val="00653315"/>
    <w:rsid w:val="00670308"/>
    <w:rsid w:val="006B1BD0"/>
    <w:rsid w:val="006B5A95"/>
    <w:rsid w:val="006F18D7"/>
    <w:rsid w:val="006F4CBC"/>
    <w:rsid w:val="006F613F"/>
    <w:rsid w:val="007064DE"/>
    <w:rsid w:val="007102E2"/>
    <w:rsid w:val="00714D5F"/>
    <w:rsid w:val="0072781A"/>
    <w:rsid w:val="007573EC"/>
    <w:rsid w:val="00767261"/>
    <w:rsid w:val="00791ADB"/>
    <w:rsid w:val="0079270F"/>
    <w:rsid w:val="007A24F1"/>
    <w:rsid w:val="007A471E"/>
    <w:rsid w:val="007A4FD7"/>
    <w:rsid w:val="007B123C"/>
    <w:rsid w:val="007B5229"/>
    <w:rsid w:val="007C0159"/>
    <w:rsid w:val="007C1B0B"/>
    <w:rsid w:val="00803A61"/>
    <w:rsid w:val="00806A21"/>
    <w:rsid w:val="00813238"/>
    <w:rsid w:val="00814818"/>
    <w:rsid w:val="00821EBB"/>
    <w:rsid w:val="008252F7"/>
    <w:rsid w:val="00831917"/>
    <w:rsid w:val="00850BC0"/>
    <w:rsid w:val="008538B2"/>
    <w:rsid w:val="00857515"/>
    <w:rsid w:val="00870466"/>
    <w:rsid w:val="008A1A0A"/>
    <w:rsid w:val="008D2375"/>
    <w:rsid w:val="008D6165"/>
    <w:rsid w:val="008E5ABC"/>
    <w:rsid w:val="008F7338"/>
    <w:rsid w:val="00924CA7"/>
    <w:rsid w:val="00925B8C"/>
    <w:rsid w:val="009363F2"/>
    <w:rsid w:val="00944BD5"/>
    <w:rsid w:val="00947EB2"/>
    <w:rsid w:val="00962366"/>
    <w:rsid w:val="00974EC6"/>
    <w:rsid w:val="00977C59"/>
    <w:rsid w:val="00986998"/>
    <w:rsid w:val="009A38F7"/>
    <w:rsid w:val="009A3BC8"/>
    <w:rsid w:val="009A6848"/>
    <w:rsid w:val="009B6EBA"/>
    <w:rsid w:val="009E3867"/>
    <w:rsid w:val="009F7566"/>
    <w:rsid w:val="00A37E16"/>
    <w:rsid w:val="00A43C20"/>
    <w:rsid w:val="00A47330"/>
    <w:rsid w:val="00A5618B"/>
    <w:rsid w:val="00A626C2"/>
    <w:rsid w:val="00A6513A"/>
    <w:rsid w:val="00A77121"/>
    <w:rsid w:val="00A81012"/>
    <w:rsid w:val="00AB7CE6"/>
    <w:rsid w:val="00AE48E6"/>
    <w:rsid w:val="00B40031"/>
    <w:rsid w:val="00B41F86"/>
    <w:rsid w:val="00B811C0"/>
    <w:rsid w:val="00B93683"/>
    <w:rsid w:val="00BA6F6C"/>
    <w:rsid w:val="00BB3B71"/>
    <w:rsid w:val="00BB73B3"/>
    <w:rsid w:val="00BB7B03"/>
    <w:rsid w:val="00BC347A"/>
    <w:rsid w:val="00BF1F0D"/>
    <w:rsid w:val="00BF464C"/>
    <w:rsid w:val="00C25778"/>
    <w:rsid w:val="00C27925"/>
    <w:rsid w:val="00C33C19"/>
    <w:rsid w:val="00C44CFD"/>
    <w:rsid w:val="00C537BB"/>
    <w:rsid w:val="00C724C8"/>
    <w:rsid w:val="00CB3EE6"/>
    <w:rsid w:val="00CB6575"/>
    <w:rsid w:val="00CE70BC"/>
    <w:rsid w:val="00CF21F2"/>
    <w:rsid w:val="00D145E1"/>
    <w:rsid w:val="00D273F5"/>
    <w:rsid w:val="00D301DD"/>
    <w:rsid w:val="00D303DF"/>
    <w:rsid w:val="00D32CBD"/>
    <w:rsid w:val="00D405D6"/>
    <w:rsid w:val="00D41D41"/>
    <w:rsid w:val="00DB12E2"/>
    <w:rsid w:val="00DB2DDC"/>
    <w:rsid w:val="00DB67FB"/>
    <w:rsid w:val="00DC30D2"/>
    <w:rsid w:val="00DC461F"/>
    <w:rsid w:val="00DD4429"/>
    <w:rsid w:val="00E22DB7"/>
    <w:rsid w:val="00E6327F"/>
    <w:rsid w:val="00E72DC1"/>
    <w:rsid w:val="00EA36F5"/>
    <w:rsid w:val="00EC169A"/>
    <w:rsid w:val="00EC7C50"/>
    <w:rsid w:val="00ED30D5"/>
    <w:rsid w:val="00ED5B96"/>
    <w:rsid w:val="00ED73D0"/>
    <w:rsid w:val="00F066C4"/>
    <w:rsid w:val="00F21F57"/>
    <w:rsid w:val="00F748A3"/>
    <w:rsid w:val="00F75933"/>
    <w:rsid w:val="00F82A5D"/>
    <w:rsid w:val="00F83F89"/>
    <w:rsid w:val="00F91D9E"/>
    <w:rsid w:val="00F920A3"/>
    <w:rsid w:val="00FA4B07"/>
    <w:rsid w:val="00FB2D91"/>
    <w:rsid w:val="00FC4542"/>
    <w:rsid w:val="00FE32AD"/>
    <w:rsid w:val="04380CB2"/>
    <w:rsid w:val="0479406D"/>
    <w:rsid w:val="143F2480"/>
    <w:rsid w:val="1FEF3C55"/>
    <w:rsid w:val="261F2900"/>
    <w:rsid w:val="26A5349B"/>
    <w:rsid w:val="2B607E94"/>
    <w:rsid w:val="2F2F308B"/>
    <w:rsid w:val="32747406"/>
    <w:rsid w:val="3431607D"/>
    <w:rsid w:val="3D4F047A"/>
    <w:rsid w:val="3FDD6591"/>
    <w:rsid w:val="42F15B6B"/>
    <w:rsid w:val="44AF0AA2"/>
    <w:rsid w:val="46660A90"/>
    <w:rsid w:val="4BFC5995"/>
    <w:rsid w:val="4D221AE1"/>
    <w:rsid w:val="56837E77"/>
    <w:rsid w:val="58B02708"/>
    <w:rsid w:val="6329742B"/>
    <w:rsid w:val="6B0A032C"/>
    <w:rsid w:val="779C6DBB"/>
    <w:rsid w:val="783675CC"/>
    <w:rsid w:val="78B320EC"/>
    <w:rsid w:val="7DAF31A5"/>
    <w:rsid w:val="7E2D4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仿宋" w:hAnsi="仿宋" w:eastAsia="仿宋" w:cstheme="minorBidi"/>
      <w:kern w:val="2"/>
      <w:sz w:val="28"/>
      <w:szCs w:val="22"/>
      <w:lang w:val="en-US" w:eastAsia="zh-CN" w:bidi="ar-SA"/>
    </w:rPr>
  </w:style>
  <w:style w:type="paragraph" w:styleId="2">
    <w:name w:val="heading 1"/>
    <w:basedOn w:val="1"/>
    <w:next w:val="1"/>
    <w:link w:val="24"/>
    <w:qFormat/>
    <w:uiPriority w:val="9"/>
    <w:pPr>
      <w:keepNext/>
      <w:keepLines/>
      <w:numPr>
        <w:ilvl w:val="0"/>
        <w:numId w:val="1"/>
      </w:numPr>
      <w:spacing w:before="50" w:beforeLines="50" w:after="50" w:afterLines="50"/>
      <w:outlineLvl w:val="0"/>
    </w:pPr>
    <w:rPr>
      <w:b/>
      <w:bCs/>
      <w:kern w:val="44"/>
      <w:sz w:val="30"/>
      <w:szCs w:val="44"/>
    </w:rPr>
  </w:style>
  <w:style w:type="paragraph" w:styleId="3">
    <w:name w:val="heading 2"/>
    <w:basedOn w:val="1"/>
    <w:next w:val="1"/>
    <w:link w:val="25"/>
    <w:unhideWhenUsed/>
    <w:qFormat/>
    <w:uiPriority w:val="9"/>
    <w:pPr>
      <w:keepNext/>
      <w:keepLines/>
      <w:numPr>
        <w:ilvl w:val="1"/>
        <w:numId w:val="1"/>
      </w:numPr>
      <w:spacing w:before="50" w:beforeLines="50" w:after="50" w:afterLines="50"/>
      <w:outlineLvl w:val="1"/>
    </w:pPr>
    <w:rPr>
      <w:rFonts w:hAnsiTheme="majorHAnsi" w:cstheme="majorBidi"/>
      <w:bCs/>
      <w:szCs w:val="32"/>
    </w:rPr>
  </w:style>
  <w:style w:type="paragraph" w:styleId="4">
    <w:name w:val="heading 3"/>
    <w:basedOn w:val="1"/>
    <w:next w:val="1"/>
    <w:link w:val="26"/>
    <w:unhideWhenUsed/>
    <w:qFormat/>
    <w:uiPriority w:val="9"/>
    <w:pPr>
      <w:keepNext/>
      <w:keepLines/>
      <w:numPr>
        <w:ilvl w:val="2"/>
        <w:numId w:val="1"/>
      </w:numPr>
      <w:spacing w:before="50" w:beforeLines="50" w:after="50" w:afterLines="50"/>
      <w:outlineLvl w:val="2"/>
    </w:pPr>
    <w:rPr>
      <w:bCs/>
      <w:szCs w:val="32"/>
    </w:rPr>
  </w:style>
  <w:style w:type="paragraph" w:styleId="5">
    <w:name w:val="heading 4"/>
    <w:basedOn w:val="1"/>
    <w:next w:val="1"/>
    <w:link w:val="27"/>
    <w:unhideWhenUsed/>
    <w:qFormat/>
    <w:uiPriority w:val="9"/>
    <w:pPr>
      <w:keepNext/>
      <w:keepLines/>
      <w:numPr>
        <w:ilvl w:val="3"/>
        <w:numId w:val="1"/>
      </w:numPr>
      <w:outlineLvl w:val="3"/>
    </w:pPr>
    <w:rPr>
      <w:rFonts w:hAnsiTheme="majorHAnsi" w:cstheme="majorBidi"/>
      <w:bCs/>
      <w:szCs w:val="28"/>
    </w:rPr>
  </w:style>
  <w:style w:type="paragraph" w:styleId="6">
    <w:name w:val="heading 5"/>
    <w:basedOn w:val="1"/>
    <w:next w:val="1"/>
    <w:link w:val="28"/>
    <w:unhideWhenUsed/>
    <w:qFormat/>
    <w:uiPriority w:val="9"/>
    <w:pPr>
      <w:keepNext/>
      <w:keepLines/>
      <w:numPr>
        <w:ilvl w:val="4"/>
        <w:numId w:val="1"/>
      </w:numPr>
      <w:outlineLvl w:val="4"/>
    </w:pPr>
    <w:rPr>
      <w:bCs/>
      <w:szCs w:val="28"/>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rPr>
      <w:rFonts w:eastAsia="黑体" w:asciiTheme="majorHAnsi" w:hAnsiTheme="majorHAnsi" w:cstheme="majorBidi"/>
      <w:sz w:val="20"/>
      <w:szCs w:val="20"/>
    </w:rPr>
  </w:style>
  <w:style w:type="paragraph" w:styleId="8">
    <w:name w:val="annotation text"/>
    <w:basedOn w:val="1"/>
    <w:link w:val="36"/>
    <w:semiHidden/>
    <w:unhideWhenUsed/>
    <w:qFormat/>
    <w:uiPriority w:val="99"/>
    <w:pPr>
      <w:jc w:val="left"/>
    </w:pPr>
  </w:style>
  <w:style w:type="paragraph" w:styleId="9">
    <w:name w:val="toc 3"/>
    <w:basedOn w:val="1"/>
    <w:next w:val="1"/>
    <w:unhideWhenUsed/>
    <w:qFormat/>
    <w:uiPriority w:val="39"/>
    <w:pPr>
      <w:ind w:left="840" w:leftChars="400"/>
    </w:pPr>
  </w:style>
  <w:style w:type="paragraph" w:styleId="10">
    <w:name w:val="Balloon Text"/>
    <w:basedOn w:val="1"/>
    <w:link w:val="40"/>
    <w:semiHidden/>
    <w:unhideWhenUsed/>
    <w:qFormat/>
    <w:uiPriority w:val="99"/>
    <w:pPr>
      <w:spacing w:line="240" w:lineRule="auto"/>
    </w:pPr>
    <w:rPr>
      <w:sz w:val="18"/>
      <w:szCs w:val="18"/>
    </w:rPr>
  </w:style>
  <w:style w:type="paragraph" w:styleId="11">
    <w:name w:val="footer"/>
    <w:basedOn w:val="1"/>
    <w:link w:val="33"/>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qFormat/>
    <w:uiPriority w:val="0"/>
    <w:pPr>
      <w:spacing w:beforeAutospacing="1" w:afterAutospacing="1" w:line="240" w:lineRule="auto"/>
      <w:jc w:val="left"/>
    </w:pPr>
    <w:rPr>
      <w:rFonts w:cs="Times New Roman" w:asciiTheme="minorHAnsi" w:hAnsiTheme="minorHAnsi" w:eastAsiaTheme="minorEastAsia"/>
      <w:kern w:val="0"/>
      <w:sz w:val="24"/>
      <w:szCs w:val="24"/>
    </w:rPr>
  </w:style>
  <w:style w:type="paragraph" w:styleId="16">
    <w:name w:val="Title"/>
    <w:basedOn w:val="1"/>
    <w:next w:val="1"/>
    <w:link w:val="23"/>
    <w:qFormat/>
    <w:uiPriority w:val="10"/>
    <w:pPr>
      <w:spacing w:before="240" w:after="60"/>
      <w:jc w:val="center"/>
      <w:outlineLvl w:val="0"/>
    </w:pPr>
    <w:rPr>
      <w:rFonts w:hAnsiTheme="majorHAnsi" w:cstheme="majorBidi"/>
      <w:b/>
      <w:bCs/>
      <w:sz w:val="32"/>
      <w:szCs w:val="32"/>
    </w:rPr>
  </w:style>
  <w:style w:type="paragraph" w:styleId="17">
    <w:name w:val="annotation subject"/>
    <w:basedOn w:val="8"/>
    <w:next w:val="8"/>
    <w:link w:val="37"/>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标题 Char"/>
    <w:basedOn w:val="20"/>
    <w:link w:val="16"/>
    <w:qFormat/>
    <w:uiPriority w:val="10"/>
    <w:rPr>
      <w:rFonts w:ascii="仿宋" w:eastAsia="仿宋" w:hAnsiTheme="majorHAnsi" w:cstheme="majorBidi"/>
      <w:b/>
      <w:bCs/>
      <w:sz w:val="32"/>
      <w:szCs w:val="32"/>
    </w:rPr>
  </w:style>
  <w:style w:type="character" w:customStyle="1" w:styleId="24">
    <w:name w:val="标题 1 Char"/>
    <w:basedOn w:val="20"/>
    <w:link w:val="2"/>
    <w:qFormat/>
    <w:uiPriority w:val="9"/>
    <w:rPr>
      <w:rFonts w:ascii="仿宋" w:hAnsi="仿宋" w:eastAsia="仿宋"/>
      <w:b/>
      <w:bCs/>
      <w:kern w:val="44"/>
      <w:sz w:val="30"/>
      <w:szCs w:val="44"/>
    </w:rPr>
  </w:style>
  <w:style w:type="character" w:customStyle="1" w:styleId="25">
    <w:name w:val="标题 2 Char"/>
    <w:basedOn w:val="20"/>
    <w:link w:val="3"/>
    <w:qFormat/>
    <w:uiPriority w:val="9"/>
    <w:rPr>
      <w:rFonts w:ascii="仿宋" w:eastAsia="仿宋" w:hAnsiTheme="majorHAnsi" w:cstheme="majorBidi"/>
      <w:bCs/>
      <w:sz w:val="28"/>
      <w:szCs w:val="32"/>
    </w:rPr>
  </w:style>
  <w:style w:type="character" w:customStyle="1" w:styleId="26">
    <w:name w:val="标题 3 Char"/>
    <w:basedOn w:val="20"/>
    <w:link w:val="4"/>
    <w:qFormat/>
    <w:uiPriority w:val="9"/>
    <w:rPr>
      <w:rFonts w:ascii="仿宋" w:hAnsi="仿宋" w:eastAsia="仿宋"/>
      <w:bCs/>
      <w:sz w:val="28"/>
      <w:szCs w:val="32"/>
    </w:rPr>
  </w:style>
  <w:style w:type="character" w:customStyle="1" w:styleId="27">
    <w:name w:val="标题 4 Char"/>
    <w:basedOn w:val="20"/>
    <w:link w:val="5"/>
    <w:qFormat/>
    <w:uiPriority w:val="9"/>
    <w:rPr>
      <w:rFonts w:ascii="仿宋" w:eastAsia="仿宋" w:hAnsiTheme="majorHAnsi" w:cstheme="majorBidi"/>
      <w:bCs/>
      <w:sz w:val="28"/>
      <w:szCs w:val="28"/>
    </w:rPr>
  </w:style>
  <w:style w:type="character" w:customStyle="1" w:styleId="28">
    <w:name w:val="标题 5 Char"/>
    <w:basedOn w:val="20"/>
    <w:link w:val="6"/>
    <w:qFormat/>
    <w:uiPriority w:val="9"/>
    <w:rPr>
      <w:rFonts w:ascii="仿宋" w:hAnsi="仿宋" w:eastAsia="仿宋"/>
      <w:bCs/>
      <w:sz w:val="28"/>
      <w:szCs w:val="28"/>
    </w:rPr>
  </w:style>
  <w:style w:type="paragraph" w:customStyle="1" w:styleId="29">
    <w:name w:val="图标题"/>
    <w:basedOn w:val="1"/>
    <w:next w:val="1"/>
    <w:link w:val="31"/>
    <w:qFormat/>
    <w:uiPriority w:val="0"/>
    <w:pPr>
      <w:spacing w:after="50" w:afterLines="50"/>
      <w:jc w:val="center"/>
    </w:pPr>
    <w:rPr>
      <w:sz w:val="24"/>
    </w:rPr>
  </w:style>
  <w:style w:type="paragraph" w:customStyle="1" w:styleId="30">
    <w:name w:val="表标题"/>
    <w:basedOn w:val="1"/>
    <w:next w:val="1"/>
    <w:link w:val="32"/>
    <w:qFormat/>
    <w:uiPriority w:val="0"/>
    <w:pPr>
      <w:spacing w:before="50" w:beforeLines="50"/>
      <w:jc w:val="center"/>
    </w:pPr>
    <w:rPr>
      <w:sz w:val="24"/>
    </w:rPr>
  </w:style>
  <w:style w:type="character" w:customStyle="1" w:styleId="31">
    <w:name w:val="图标题 字符"/>
    <w:basedOn w:val="20"/>
    <w:link w:val="29"/>
    <w:qFormat/>
    <w:uiPriority w:val="0"/>
    <w:rPr>
      <w:rFonts w:ascii="仿宋" w:hAnsi="仿宋" w:eastAsia="仿宋"/>
      <w:sz w:val="24"/>
    </w:rPr>
  </w:style>
  <w:style w:type="character" w:customStyle="1" w:styleId="32">
    <w:name w:val="表标题 字符"/>
    <w:basedOn w:val="20"/>
    <w:link w:val="30"/>
    <w:qFormat/>
    <w:uiPriority w:val="0"/>
    <w:rPr>
      <w:rFonts w:ascii="仿宋" w:hAnsi="仿宋" w:eastAsia="仿宋"/>
      <w:sz w:val="24"/>
    </w:rPr>
  </w:style>
  <w:style w:type="character" w:customStyle="1" w:styleId="33">
    <w:name w:val="页脚 Char"/>
    <w:basedOn w:val="20"/>
    <w:link w:val="11"/>
    <w:qFormat/>
    <w:uiPriority w:val="99"/>
    <w:rPr>
      <w:rFonts w:ascii="仿宋" w:hAnsi="仿宋" w:eastAsia="仿宋"/>
      <w:sz w:val="18"/>
      <w:szCs w:val="18"/>
    </w:rPr>
  </w:style>
  <w:style w:type="paragraph" w:customStyle="1" w:styleId="34">
    <w:name w:val="TOC 标题1"/>
    <w:basedOn w:val="2"/>
    <w:next w:val="1"/>
    <w:unhideWhenUsed/>
    <w:qFormat/>
    <w:uiPriority w:val="39"/>
    <w:pPr>
      <w:widowControl/>
      <w:numPr>
        <w:numId w:val="0"/>
      </w:numPr>
      <w:spacing w:before="240" w:beforeLines="0" w:after="0" w:afterLines="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5">
    <w:name w:val="List Paragraph"/>
    <w:basedOn w:val="1"/>
    <w:qFormat/>
    <w:uiPriority w:val="34"/>
    <w:pPr>
      <w:ind w:firstLine="420" w:firstLineChars="200"/>
    </w:pPr>
  </w:style>
  <w:style w:type="character" w:customStyle="1" w:styleId="36">
    <w:name w:val="批注文字 Char"/>
    <w:basedOn w:val="20"/>
    <w:link w:val="8"/>
    <w:semiHidden/>
    <w:qFormat/>
    <w:uiPriority w:val="99"/>
    <w:rPr>
      <w:rFonts w:ascii="仿宋" w:hAnsi="仿宋" w:eastAsia="仿宋"/>
      <w:sz w:val="28"/>
    </w:rPr>
  </w:style>
  <w:style w:type="character" w:customStyle="1" w:styleId="37">
    <w:name w:val="批注主题 Char"/>
    <w:basedOn w:val="36"/>
    <w:link w:val="17"/>
    <w:semiHidden/>
    <w:qFormat/>
    <w:uiPriority w:val="99"/>
    <w:rPr>
      <w:rFonts w:ascii="仿宋" w:hAnsi="仿宋" w:eastAsia="仿宋"/>
      <w:b/>
      <w:bCs/>
      <w:sz w:val="28"/>
    </w:rPr>
  </w:style>
  <w:style w:type="character" w:customStyle="1" w:styleId="38">
    <w:name w:val="未处理的提及1"/>
    <w:basedOn w:val="20"/>
    <w:semiHidden/>
    <w:unhideWhenUsed/>
    <w:qFormat/>
    <w:uiPriority w:val="99"/>
    <w:rPr>
      <w:color w:val="605E5C"/>
      <w:shd w:val="clear" w:color="auto" w:fill="E1DFDD"/>
    </w:rPr>
  </w:style>
  <w:style w:type="character" w:customStyle="1" w:styleId="39">
    <w:name w:val="页眉 Char"/>
    <w:basedOn w:val="20"/>
    <w:link w:val="12"/>
    <w:qFormat/>
    <w:uiPriority w:val="99"/>
    <w:rPr>
      <w:rFonts w:ascii="仿宋" w:hAnsi="仿宋" w:eastAsia="仿宋"/>
      <w:kern w:val="2"/>
      <w:sz w:val="18"/>
      <w:szCs w:val="18"/>
    </w:rPr>
  </w:style>
  <w:style w:type="character" w:customStyle="1" w:styleId="40">
    <w:name w:val="批注框文本 Char"/>
    <w:basedOn w:val="20"/>
    <w:link w:val="10"/>
    <w:semiHidden/>
    <w:uiPriority w:val="99"/>
    <w:rPr>
      <w:rFonts w:ascii="仿宋" w:hAnsi="仿宋" w:eastAsia="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jpe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39033;&#30446;-&#25191;&#19994;&#30003;&#35831;\&#25805;&#20316;&#25351;&#21335;\&#26032;\&#25805;&#20316;&#25351;&#21335;\&#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70C94-A15D-49D0-A682-0EF47F1EF141}">
  <ds:schemaRefs/>
</ds:datastoreItem>
</file>

<file path=docProps/app.xml><?xml version="1.0" encoding="utf-8"?>
<Properties xmlns="http://schemas.openxmlformats.org/officeDocument/2006/extended-properties" xmlns:vt="http://schemas.openxmlformats.org/officeDocument/2006/docPropsVTypes">
  <Template>模板</Template>
  <Pages>18</Pages>
  <Words>2640</Words>
  <Characters>2782</Characters>
  <Lines>28</Lines>
  <Paragraphs>7</Paragraphs>
  <TotalTime>21</TotalTime>
  <ScaleCrop>false</ScaleCrop>
  <LinksUpToDate>false</LinksUpToDate>
  <CharactersWithSpaces>2894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2022-06-10T08:07:00Z</dcterms:created>
  <dc:creator>赵子芊</dc:creator>
  <cp:lastModifiedBy>WPS_1624888851</cp:lastModifiedBy>
  <dcterms:modified xsi:type="dcterms:W3CDTF">2025-02-14T06:36:23Z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53BF90DBE8E84187BB0A4817BC3B8FEA</vt:lpwstr>
  </property>
  <property fmtid="{D5CDD505-2E9C-101B-9397-08002B2CF9AE}" pid="4" name="KSOTemplateDocerSaveRecord">
    <vt:lpwstr>eyJoZGlkIjoiZDFkZTBmMjEyNDBmMDI1Mzg5YTg1YWI5YjczNjI1YjMiLCJ1c2VySWQiOiIxMjI1OTc3NDk3In0=</vt:lpwstr>
  </property>
</Properties>
</file>